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F11CE" w14:textId="5DD0AAE4" w:rsidR="00256460" w:rsidRPr="009E5682" w:rsidRDefault="00695134" w:rsidP="0086282D">
      <w:pPr>
        <w:spacing w:line="276" w:lineRule="auto"/>
        <w:jc w:val="center"/>
        <w:rPr>
          <w:rFonts w:ascii="Times New Roman" w:hAnsi="Times New Roman" w:cs="Times New Roman"/>
          <w:b/>
          <w:color w:val="000000" w:themeColor="text1"/>
          <w:lang w:val="ro-RO"/>
        </w:rPr>
      </w:pPr>
      <w:bookmarkStart w:id="0" w:name="_GoBack"/>
      <w:bookmarkEnd w:id="0"/>
      <w:r w:rsidRPr="009E5682">
        <w:rPr>
          <w:rFonts w:ascii="Times New Roman" w:hAnsi="Times New Roman" w:cs="Times New Roman"/>
          <w:b/>
          <w:color w:val="000000" w:themeColor="text1"/>
          <w:lang w:val="ro-RO"/>
        </w:rPr>
        <w:t xml:space="preserve">Tabel de </w:t>
      </w:r>
      <w:r w:rsidR="00676932" w:rsidRPr="009E5682">
        <w:rPr>
          <w:rFonts w:ascii="Times New Roman" w:hAnsi="Times New Roman" w:cs="Times New Roman"/>
          <w:b/>
          <w:color w:val="000000" w:themeColor="text1"/>
          <w:lang w:val="ro-RO"/>
        </w:rPr>
        <w:t>concordanță</w:t>
      </w:r>
    </w:p>
    <w:tbl>
      <w:tblPr>
        <w:tblW w:w="5446" w:type="pct"/>
        <w:jc w:val="center"/>
        <w:tblCellMar>
          <w:top w:w="15" w:type="dxa"/>
          <w:left w:w="15" w:type="dxa"/>
          <w:bottom w:w="15" w:type="dxa"/>
          <w:right w:w="15" w:type="dxa"/>
        </w:tblCellMar>
        <w:tblLook w:val="04A0" w:firstRow="1" w:lastRow="0" w:firstColumn="1" w:lastColumn="0" w:noHBand="0" w:noVBand="1"/>
      </w:tblPr>
      <w:tblGrid>
        <w:gridCol w:w="14765"/>
      </w:tblGrid>
      <w:tr w:rsidR="009E5682" w:rsidRPr="0007426C" w14:paraId="145265D4" w14:textId="77777777" w:rsidTr="008A31D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72E27" w14:textId="0269EA0F" w:rsidR="00695134" w:rsidRPr="009E5682" w:rsidRDefault="00FE5D04" w:rsidP="0086282D">
            <w:pPr>
              <w:spacing w:after="0" w:line="276" w:lineRule="auto"/>
              <w:jc w:val="both"/>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1. Titlul actului</w:t>
            </w:r>
            <w:r w:rsidR="00695134" w:rsidRPr="009E5682">
              <w:rPr>
                <w:rFonts w:ascii="Times New Roman" w:eastAsia="Times New Roman" w:hAnsi="Times New Roman" w:cs="Times New Roman"/>
                <w:b/>
                <w:color w:val="000000" w:themeColor="text1"/>
                <w:lang w:val="ro-RO"/>
              </w:rPr>
              <w:t xml:space="preserve"> </w:t>
            </w:r>
            <w:r w:rsidR="00FF5AFE" w:rsidRPr="009E5682">
              <w:rPr>
                <w:rFonts w:ascii="Times New Roman" w:eastAsia="Times New Roman" w:hAnsi="Times New Roman" w:cs="Times New Roman"/>
                <w:b/>
                <w:color w:val="000000" w:themeColor="text1"/>
                <w:lang w:val="ro-RO"/>
              </w:rPr>
              <w:t>Uniunii Europene, inclusiv cele mai recente amendamente incluse</w:t>
            </w:r>
          </w:p>
          <w:p w14:paraId="437255CD" w14:textId="77777777" w:rsidR="00695134" w:rsidRPr="009E5682" w:rsidRDefault="00695134" w:rsidP="0086282D">
            <w:pPr>
              <w:spacing w:after="0" w:line="276" w:lineRule="auto"/>
              <w:jc w:val="both"/>
              <w:rPr>
                <w:rFonts w:ascii="Times New Roman" w:eastAsia="Times New Roman" w:hAnsi="Times New Roman" w:cs="Times New Roman"/>
                <w:color w:val="000000" w:themeColor="text1"/>
                <w:lang w:val="ro-RO"/>
              </w:rPr>
            </w:pPr>
          </w:p>
        </w:tc>
      </w:tr>
      <w:tr w:rsidR="009E5682" w:rsidRPr="0007426C" w14:paraId="02D86AE9" w14:textId="77777777" w:rsidTr="008A31D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F23497" w14:textId="33BF4A44" w:rsidR="001B0A6C" w:rsidRPr="009E5682" w:rsidRDefault="0047266B" w:rsidP="0002540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u w:val="single"/>
                <w:lang w:val="ro-RO"/>
              </w:rPr>
              <w:t xml:space="preserve">REGULAMENTUL DELEGAT (UE) 2015/61 AL COMISIEI din 10 octombrie 2014 de completare a Regulamentului (UE) nr. 575/2013 al Parlamentului European și al Consiliului în ceea ce privește cerința de acoperire a necesarului de lichiditate pentru instituțiile de credit </w:t>
            </w:r>
            <w:r w:rsidR="00DA1CCB" w:rsidRPr="009E5682">
              <w:rPr>
                <w:rFonts w:ascii="Times New Roman" w:hAnsi="Times New Roman" w:cs="Times New Roman"/>
                <w:b/>
                <w:color w:val="000000" w:themeColor="text1"/>
                <w:u w:val="single"/>
                <w:lang w:val="ro-RO"/>
              </w:rPr>
              <w:t xml:space="preserve">(Text cu relevanță pentru SEE) </w:t>
            </w:r>
            <w:r w:rsidRPr="009E5682">
              <w:rPr>
                <w:rFonts w:ascii="Times New Roman" w:hAnsi="Times New Roman" w:cs="Times New Roman"/>
                <w:b/>
                <w:color w:val="000000" w:themeColor="text1"/>
                <w:u w:val="single"/>
                <w:lang w:val="ro-RO"/>
              </w:rPr>
              <w:t>(în continuare – RD 2015/61)</w:t>
            </w:r>
            <w:r w:rsidR="00DA1CCB" w:rsidRPr="009E5682">
              <w:rPr>
                <w:rFonts w:ascii="Times New Roman" w:hAnsi="Times New Roman" w:cs="Times New Roman"/>
                <w:color w:val="000000" w:themeColor="text1"/>
                <w:lang w:val="it-IT"/>
              </w:rPr>
              <w:t xml:space="preserve"> </w:t>
            </w:r>
            <w:r w:rsidR="00DA1CCB" w:rsidRPr="009E5682">
              <w:rPr>
                <w:rFonts w:ascii="Times New Roman" w:hAnsi="Times New Roman" w:cs="Times New Roman"/>
                <w:b/>
                <w:color w:val="000000" w:themeColor="text1"/>
                <w:u w:val="single"/>
                <w:lang w:val="ro-RO"/>
              </w:rPr>
              <w:t>publicat în Jurnalul Oficial al Uniunii Europene nr. L 11 din 17 ianuarie 2015</w:t>
            </w:r>
            <w:r w:rsidR="003612AB" w:rsidRPr="009E5682">
              <w:rPr>
                <w:rFonts w:ascii="Times New Roman" w:hAnsi="Times New Roman" w:cs="Times New Roman"/>
                <w:b/>
                <w:color w:val="000000" w:themeColor="text1"/>
                <w:u w:val="single"/>
                <w:lang w:val="ro-RO"/>
              </w:rPr>
              <w:t>,</w:t>
            </w:r>
            <w:r w:rsidR="003612AB" w:rsidRPr="009E5682">
              <w:rPr>
                <w:color w:val="000000" w:themeColor="text1"/>
                <w:lang w:val="it-IT"/>
              </w:rPr>
              <w:t xml:space="preserve"> </w:t>
            </w:r>
            <w:r w:rsidR="003612AB" w:rsidRPr="009E5682">
              <w:rPr>
                <w:rFonts w:ascii="Times New Roman" w:hAnsi="Times New Roman" w:cs="Times New Roman"/>
                <w:b/>
                <w:color w:val="000000" w:themeColor="text1"/>
                <w:u w:val="single"/>
                <w:lang w:val="ro-RO"/>
              </w:rPr>
              <w:t>astfel cum a fost modificat prin Regulamentul delegat (UE) 2018/1620 al Comisiei din 13 iulie 2018</w:t>
            </w:r>
            <w:r w:rsidR="00DA1CCB" w:rsidRPr="009E5682">
              <w:rPr>
                <w:rFonts w:ascii="Times New Roman" w:hAnsi="Times New Roman" w:cs="Times New Roman"/>
                <w:b/>
                <w:color w:val="000000" w:themeColor="text1"/>
                <w:u w:val="single"/>
                <w:lang w:val="ro-RO"/>
              </w:rPr>
              <w:t>.</w:t>
            </w:r>
          </w:p>
        </w:tc>
      </w:tr>
      <w:tr w:rsidR="009E5682" w:rsidRPr="009E5682" w14:paraId="2743BCD0" w14:textId="77777777" w:rsidTr="008A31D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A2F42" w14:textId="3D58C491" w:rsidR="00695134" w:rsidRPr="009E5682" w:rsidRDefault="00695134" w:rsidP="00DA1CCB">
            <w:pPr>
              <w:tabs>
                <w:tab w:val="left" w:pos="5088"/>
              </w:tabs>
              <w:spacing w:after="0" w:line="276" w:lineRule="auto"/>
              <w:jc w:val="both"/>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 xml:space="preserve">2. Titlul </w:t>
            </w:r>
            <w:r w:rsidR="00FF5AFE" w:rsidRPr="009E5682">
              <w:rPr>
                <w:rFonts w:ascii="Times New Roman" w:eastAsia="Times New Roman" w:hAnsi="Times New Roman" w:cs="Times New Roman"/>
                <w:b/>
                <w:color w:val="000000" w:themeColor="text1"/>
                <w:lang w:val="ro-RO"/>
              </w:rPr>
              <w:t>act</w:t>
            </w:r>
            <w:r w:rsidR="00DA1CCB" w:rsidRPr="009E5682">
              <w:rPr>
                <w:rFonts w:ascii="Times New Roman" w:eastAsia="Times New Roman" w:hAnsi="Times New Roman" w:cs="Times New Roman"/>
                <w:b/>
                <w:color w:val="000000" w:themeColor="text1"/>
                <w:lang w:val="ro-RO"/>
              </w:rPr>
              <w:t>ului</w:t>
            </w:r>
            <w:r w:rsidR="00FF5AFE" w:rsidRPr="009E5682">
              <w:rPr>
                <w:rFonts w:ascii="Times New Roman" w:eastAsia="Times New Roman" w:hAnsi="Times New Roman" w:cs="Times New Roman"/>
                <w:b/>
                <w:color w:val="000000" w:themeColor="text1"/>
                <w:lang w:val="ro-RO"/>
              </w:rPr>
              <w:t xml:space="preserve"> normativ </w:t>
            </w:r>
            <w:r w:rsidR="008D49A9" w:rsidRPr="009E5682">
              <w:rPr>
                <w:rFonts w:ascii="Times New Roman" w:eastAsia="Times New Roman" w:hAnsi="Times New Roman" w:cs="Times New Roman"/>
                <w:b/>
                <w:color w:val="000000" w:themeColor="text1"/>
                <w:lang w:val="ro-RO"/>
              </w:rPr>
              <w:t>național</w:t>
            </w:r>
          </w:p>
        </w:tc>
      </w:tr>
      <w:tr w:rsidR="009E5682" w:rsidRPr="009E5682" w14:paraId="23D1DF4C" w14:textId="77777777" w:rsidTr="008A31D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AB36B" w14:textId="36223B8D" w:rsidR="00695134" w:rsidRPr="009E5682" w:rsidRDefault="001F213B" w:rsidP="007112BB">
            <w:pPr>
              <w:tabs>
                <w:tab w:val="left" w:pos="5088"/>
              </w:tabs>
              <w:spacing w:after="0"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u w:val="single"/>
                <w:lang w:val="ro-RO"/>
              </w:rPr>
              <w:t xml:space="preserve">Regulamentul privind </w:t>
            </w:r>
            <w:r w:rsidR="00F773C8" w:rsidRPr="009E5682">
              <w:rPr>
                <w:rFonts w:ascii="Times New Roman" w:hAnsi="Times New Roman" w:cs="Times New Roman"/>
                <w:color w:val="000000" w:themeColor="text1"/>
                <w:u w:val="single"/>
                <w:lang w:val="ro-RO"/>
              </w:rPr>
              <w:t>lichiditatea</w:t>
            </w:r>
            <w:r w:rsidR="00DA1CCB" w:rsidRPr="009E5682">
              <w:rPr>
                <w:rFonts w:ascii="Times New Roman" w:hAnsi="Times New Roman" w:cs="Times New Roman"/>
                <w:color w:val="000000" w:themeColor="text1"/>
                <w:u w:val="single"/>
                <w:lang w:val="ro-RO"/>
              </w:rPr>
              <w:t>, aprobat prin Hotărârea Comitetului executiv</w:t>
            </w:r>
            <w:r w:rsidR="007112BB" w:rsidRPr="009E5682">
              <w:rPr>
                <w:rFonts w:ascii="Times New Roman" w:hAnsi="Times New Roman" w:cs="Times New Roman"/>
                <w:color w:val="000000" w:themeColor="text1"/>
                <w:u w:val="single"/>
                <w:lang w:val="ro-RO"/>
              </w:rPr>
              <w:t xml:space="preserve"> </w:t>
            </w:r>
            <w:r w:rsidR="00DA1CCB" w:rsidRPr="009E5682">
              <w:rPr>
                <w:rFonts w:ascii="Times New Roman" w:hAnsi="Times New Roman" w:cs="Times New Roman"/>
                <w:color w:val="000000" w:themeColor="text1"/>
                <w:u w:val="single"/>
                <w:lang w:val="ro-RO"/>
              </w:rPr>
              <w:t>al Băncii Naționale a Moldovei nr.44 din 26 februarie 2020, Monitorul Oficial al Republicii Moldova nr.87-93 din 20.03.2020, art.317, în vigoare din 01.10.2020</w:t>
            </w:r>
          </w:p>
        </w:tc>
      </w:tr>
      <w:tr w:rsidR="009E5682" w:rsidRPr="0007426C" w14:paraId="7DE6D323" w14:textId="77777777" w:rsidTr="008A31D0">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03D27" w14:textId="38D5846B" w:rsidR="00695134" w:rsidRPr="009E5682" w:rsidRDefault="00695134" w:rsidP="001F213B">
            <w:pPr>
              <w:spacing w:after="0" w:line="276" w:lineRule="auto"/>
              <w:jc w:val="both"/>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 xml:space="preserve">3. </w:t>
            </w:r>
            <w:r w:rsidR="00FF5AFE" w:rsidRPr="009E5682">
              <w:rPr>
                <w:rFonts w:ascii="Times New Roman" w:eastAsia="Times New Roman" w:hAnsi="Times New Roman" w:cs="Times New Roman"/>
                <w:b/>
                <w:color w:val="000000" w:themeColor="text1"/>
                <w:lang w:val="ro-RO"/>
              </w:rPr>
              <w:t>Gradul general de compatibilitate</w:t>
            </w:r>
            <w:r w:rsidR="001F213B" w:rsidRPr="009E5682">
              <w:rPr>
                <w:rFonts w:ascii="Times New Roman" w:eastAsia="Times New Roman" w:hAnsi="Times New Roman" w:cs="Times New Roman"/>
                <w:color w:val="000000" w:themeColor="text1"/>
                <w:lang w:val="ro-RO"/>
              </w:rPr>
              <w:t>–</w:t>
            </w:r>
            <w:r w:rsidRPr="009E5682">
              <w:rPr>
                <w:rFonts w:ascii="Times New Roman" w:eastAsia="Times New Roman" w:hAnsi="Times New Roman" w:cs="Times New Roman"/>
                <w:color w:val="000000" w:themeColor="text1"/>
                <w:lang w:val="ro-RO"/>
              </w:rPr>
              <w:t xml:space="preserve"> </w:t>
            </w:r>
            <w:r w:rsidR="001F213B" w:rsidRPr="009E5682">
              <w:rPr>
                <w:rFonts w:ascii="Times New Roman" w:eastAsia="Times New Roman" w:hAnsi="Times New Roman" w:cs="Times New Roman"/>
                <w:color w:val="000000" w:themeColor="text1"/>
                <w:lang w:val="ro-RO"/>
              </w:rPr>
              <w:t>Parțial c</w:t>
            </w:r>
            <w:r w:rsidRPr="009E5682">
              <w:rPr>
                <w:rFonts w:ascii="Times New Roman" w:eastAsia="Times New Roman" w:hAnsi="Times New Roman" w:cs="Times New Roman"/>
                <w:color w:val="000000" w:themeColor="text1"/>
                <w:lang w:val="ro-RO"/>
              </w:rPr>
              <w:t>ompatibil</w:t>
            </w:r>
          </w:p>
        </w:tc>
      </w:tr>
    </w:tbl>
    <w:p w14:paraId="1B3EDAFB" w14:textId="77777777" w:rsidR="00CC29F9" w:rsidRPr="009E5682" w:rsidRDefault="00CC29F9" w:rsidP="0086282D">
      <w:pPr>
        <w:spacing w:line="276" w:lineRule="auto"/>
        <w:jc w:val="both"/>
        <w:rPr>
          <w:rFonts w:ascii="Times New Roman" w:hAnsi="Times New Roman" w:cs="Times New Roman"/>
          <w:color w:val="000000" w:themeColor="text1"/>
          <w:lang w:val="ro-RO"/>
        </w:rPr>
      </w:pPr>
    </w:p>
    <w:tbl>
      <w:tblPr>
        <w:tblW w:w="5438" w:type="pct"/>
        <w:tblInd w:w="-579" w:type="dxa"/>
        <w:tblLayout w:type="fixed"/>
        <w:tblLook w:val="01E0" w:firstRow="1" w:lastRow="1" w:firstColumn="1" w:lastColumn="1" w:noHBand="0" w:noVBand="0"/>
      </w:tblPr>
      <w:tblGrid>
        <w:gridCol w:w="5109"/>
        <w:gridCol w:w="4537"/>
        <w:gridCol w:w="991"/>
        <w:gridCol w:w="2980"/>
        <w:gridCol w:w="1133"/>
      </w:tblGrid>
      <w:tr w:rsidR="009E5682" w:rsidRPr="009E5682" w14:paraId="1DB368D0" w14:textId="77777777" w:rsidTr="00356784">
        <w:trPr>
          <w:tblHeader/>
        </w:trPr>
        <w:tc>
          <w:tcPr>
            <w:tcW w:w="1732" w:type="pct"/>
            <w:tcBorders>
              <w:top w:val="single" w:sz="4" w:space="0" w:color="auto"/>
              <w:left w:val="single" w:sz="4" w:space="0" w:color="auto"/>
              <w:bottom w:val="single" w:sz="4" w:space="0" w:color="auto"/>
              <w:right w:val="single" w:sz="4" w:space="0" w:color="auto"/>
            </w:tcBorders>
            <w:vAlign w:val="center"/>
          </w:tcPr>
          <w:p w14:paraId="67250D38" w14:textId="552DE616" w:rsidR="00356784" w:rsidRPr="009E5682" w:rsidRDefault="00356784" w:rsidP="009F434F">
            <w:pPr>
              <w:spacing w:line="276" w:lineRule="auto"/>
              <w:jc w:val="center"/>
              <w:rPr>
                <w:rFonts w:ascii="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Actul Uniunii Europene</w:t>
            </w:r>
          </w:p>
        </w:tc>
        <w:tc>
          <w:tcPr>
            <w:tcW w:w="1538" w:type="pct"/>
            <w:tcBorders>
              <w:top w:val="single" w:sz="4" w:space="0" w:color="auto"/>
              <w:left w:val="single" w:sz="4" w:space="0" w:color="auto"/>
              <w:bottom w:val="single" w:sz="4" w:space="0" w:color="auto"/>
              <w:right w:val="single" w:sz="4" w:space="0" w:color="auto"/>
            </w:tcBorders>
            <w:vAlign w:val="center"/>
          </w:tcPr>
          <w:p w14:paraId="23A10CE2" w14:textId="1179B27D" w:rsidR="00356784" w:rsidRPr="009E5682" w:rsidRDefault="00356784" w:rsidP="00C83BE5">
            <w:pPr>
              <w:spacing w:line="240" w:lineRule="auto"/>
              <w:rPr>
                <w:rFonts w:ascii="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Actul normativ național</w:t>
            </w:r>
          </w:p>
        </w:tc>
        <w:tc>
          <w:tcPr>
            <w:tcW w:w="336" w:type="pct"/>
            <w:tcBorders>
              <w:top w:val="single" w:sz="4" w:space="0" w:color="auto"/>
              <w:left w:val="single" w:sz="4" w:space="0" w:color="auto"/>
              <w:bottom w:val="single" w:sz="4" w:space="0" w:color="auto"/>
              <w:right w:val="single" w:sz="4" w:space="0" w:color="auto"/>
            </w:tcBorders>
            <w:vAlign w:val="center"/>
          </w:tcPr>
          <w:p w14:paraId="74781297" w14:textId="13F3139F" w:rsidR="00356784" w:rsidRPr="009E5682" w:rsidRDefault="00356784" w:rsidP="001408EF">
            <w:pPr>
              <w:spacing w:line="240" w:lineRule="auto"/>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Gradul de compatibilitate</w:t>
            </w:r>
          </w:p>
        </w:tc>
        <w:tc>
          <w:tcPr>
            <w:tcW w:w="1010" w:type="pct"/>
            <w:tcBorders>
              <w:top w:val="single" w:sz="4" w:space="0" w:color="auto"/>
              <w:left w:val="single" w:sz="4" w:space="0" w:color="auto"/>
              <w:bottom w:val="single" w:sz="4" w:space="0" w:color="auto"/>
              <w:right w:val="single" w:sz="4" w:space="0" w:color="auto"/>
            </w:tcBorders>
            <w:vAlign w:val="center"/>
          </w:tcPr>
          <w:p w14:paraId="3D6E188D" w14:textId="04C127A7" w:rsidR="00356784" w:rsidRPr="009E5682" w:rsidRDefault="00356784" w:rsidP="00CE1623">
            <w:pPr>
              <w:spacing w:line="276" w:lineRule="auto"/>
              <w:rPr>
                <w:rFonts w:ascii="Times New Roman" w:hAnsi="Times New Roman" w:cs="Times New Roman"/>
                <w:color w:val="000000" w:themeColor="text1"/>
                <w:lang w:val="ro-RO"/>
              </w:rPr>
            </w:pPr>
            <w:r w:rsidRPr="009E5682">
              <w:rPr>
                <w:rFonts w:ascii="Times New Roman" w:eastAsia="Times New Roman" w:hAnsi="Times New Roman" w:cs="Times New Roman"/>
                <w:b/>
                <w:color w:val="000000" w:themeColor="text1"/>
                <w:lang w:val="ro-RO"/>
              </w:rPr>
              <w:t>Observațiile Republicii Moldova</w:t>
            </w:r>
          </w:p>
        </w:tc>
        <w:tc>
          <w:tcPr>
            <w:tcW w:w="384" w:type="pct"/>
            <w:tcBorders>
              <w:top w:val="single" w:sz="4" w:space="0" w:color="auto"/>
              <w:left w:val="single" w:sz="4" w:space="0" w:color="auto"/>
              <w:bottom w:val="single" w:sz="4" w:space="0" w:color="auto"/>
              <w:right w:val="single" w:sz="4" w:space="0" w:color="auto"/>
            </w:tcBorders>
            <w:vAlign w:val="center"/>
          </w:tcPr>
          <w:p w14:paraId="43B0B011" w14:textId="3E17FDED" w:rsidR="00356784" w:rsidRPr="009E5682" w:rsidRDefault="00356784" w:rsidP="009F434F">
            <w:pPr>
              <w:spacing w:line="276" w:lineRule="auto"/>
              <w:jc w:val="center"/>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Observațiile</w:t>
            </w:r>
            <w:r w:rsidRPr="009E5682">
              <w:rPr>
                <w:rFonts w:ascii="Times New Roman" w:hAnsi="Times New Roman" w:cs="Times New Roman"/>
                <w:color w:val="000000" w:themeColor="text1"/>
              </w:rPr>
              <w:t xml:space="preserve"> </w:t>
            </w:r>
            <w:r w:rsidRPr="009E5682">
              <w:rPr>
                <w:rFonts w:ascii="Times New Roman" w:eastAsia="Times New Roman" w:hAnsi="Times New Roman" w:cs="Times New Roman"/>
                <w:b/>
                <w:color w:val="000000" w:themeColor="text1"/>
                <w:lang w:val="ro-RO"/>
              </w:rPr>
              <w:t>Uniunii Europene</w:t>
            </w:r>
          </w:p>
        </w:tc>
      </w:tr>
      <w:tr w:rsidR="009E5682" w:rsidRPr="009E5682" w14:paraId="6A7CDBE5" w14:textId="77777777" w:rsidTr="00356784">
        <w:trPr>
          <w:trHeight w:val="253"/>
          <w:tblHeader/>
        </w:trPr>
        <w:tc>
          <w:tcPr>
            <w:tcW w:w="1732" w:type="pct"/>
            <w:tcBorders>
              <w:top w:val="single" w:sz="4" w:space="0" w:color="auto"/>
              <w:left w:val="single" w:sz="4" w:space="0" w:color="auto"/>
              <w:bottom w:val="single" w:sz="4" w:space="0" w:color="auto"/>
              <w:right w:val="single" w:sz="4" w:space="0" w:color="auto"/>
            </w:tcBorders>
            <w:vAlign w:val="center"/>
          </w:tcPr>
          <w:p w14:paraId="47ACE9E8" w14:textId="45AC1A9E" w:rsidR="00356784" w:rsidRPr="009E5682" w:rsidRDefault="00356784" w:rsidP="009F434F">
            <w:pPr>
              <w:spacing w:line="276" w:lineRule="auto"/>
              <w:jc w:val="center"/>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4</w:t>
            </w:r>
          </w:p>
        </w:tc>
        <w:tc>
          <w:tcPr>
            <w:tcW w:w="1538" w:type="pct"/>
            <w:tcBorders>
              <w:top w:val="single" w:sz="4" w:space="0" w:color="auto"/>
              <w:left w:val="single" w:sz="4" w:space="0" w:color="auto"/>
              <w:bottom w:val="single" w:sz="4" w:space="0" w:color="auto"/>
              <w:right w:val="single" w:sz="4" w:space="0" w:color="auto"/>
            </w:tcBorders>
            <w:vAlign w:val="center"/>
          </w:tcPr>
          <w:p w14:paraId="542C3BD4" w14:textId="1B9D97BF" w:rsidR="00356784" w:rsidRPr="009E5682" w:rsidRDefault="00356784" w:rsidP="00C83BE5">
            <w:pPr>
              <w:spacing w:line="240" w:lineRule="auto"/>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5</w:t>
            </w:r>
          </w:p>
        </w:tc>
        <w:tc>
          <w:tcPr>
            <w:tcW w:w="336" w:type="pct"/>
            <w:tcBorders>
              <w:top w:val="single" w:sz="4" w:space="0" w:color="auto"/>
              <w:left w:val="single" w:sz="4" w:space="0" w:color="auto"/>
              <w:bottom w:val="single" w:sz="4" w:space="0" w:color="auto"/>
              <w:right w:val="single" w:sz="4" w:space="0" w:color="auto"/>
            </w:tcBorders>
            <w:vAlign w:val="center"/>
          </w:tcPr>
          <w:p w14:paraId="40000BE8" w14:textId="17F6EF67" w:rsidR="00356784" w:rsidRPr="009E5682" w:rsidRDefault="00356784" w:rsidP="009F434F">
            <w:pPr>
              <w:spacing w:line="276" w:lineRule="auto"/>
              <w:jc w:val="center"/>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6</w:t>
            </w:r>
          </w:p>
        </w:tc>
        <w:tc>
          <w:tcPr>
            <w:tcW w:w="1010" w:type="pct"/>
            <w:tcBorders>
              <w:top w:val="single" w:sz="4" w:space="0" w:color="auto"/>
              <w:left w:val="single" w:sz="4" w:space="0" w:color="auto"/>
              <w:bottom w:val="single" w:sz="4" w:space="0" w:color="auto"/>
              <w:right w:val="single" w:sz="4" w:space="0" w:color="auto"/>
            </w:tcBorders>
            <w:vAlign w:val="center"/>
          </w:tcPr>
          <w:p w14:paraId="5CD59F97" w14:textId="66B81805" w:rsidR="00356784" w:rsidRPr="009E5682" w:rsidRDefault="00356784" w:rsidP="00CE1623">
            <w:pPr>
              <w:spacing w:line="276" w:lineRule="auto"/>
              <w:jc w:val="center"/>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7</w:t>
            </w:r>
          </w:p>
        </w:tc>
        <w:tc>
          <w:tcPr>
            <w:tcW w:w="384" w:type="pct"/>
            <w:tcBorders>
              <w:top w:val="single" w:sz="4" w:space="0" w:color="auto"/>
              <w:left w:val="single" w:sz="4" w:space="0" w:color="auto"/>
              <w:bottom w:val="single" w:sz="4" w:space="0" w:color="auto"/>
              <w:right w:val="single" w:sz="4" w:space="0" w:color="auto"/>
            </w:tcBorders>
            <w:vAlign w:val="center"/>
          </w:tcPr>
          <w:p w14:paraId="0A585BAB" w14:textId="7AE7476F" w:rsidR="00356784" w:rsidRPr="009E5682" w:rsidRDefault="00356784" w:rsidP="009F434F">
            <w:pPr>
              <w:spacing w:line="276" w:lineRule="auto"/>
              <w:jc w:val="center"/>
              <w:rPr>
                <w:rFonts w:ascii="Times New Roman" w:eastAsia="Times New Roman" w:hAnsi="Times New Roman" w:cs="Times New Roman"/>
                <w:b/>
                <w:color w:val="000000" w:themeColor="text1"/>
                <w:lang w:val="ro-RO"/>
              </w:rPr>
            </w:pPr>
            <w:r w:rsidRPr="009E5682">
              <w:rPr>
                <w:rFonts w:ascii="Times New Roman" w:eastAsia="Times New Roman" w:hAnsi="Times New Roman" w:cs="Times New Roman"/>
                <w:b/>
                <w:color w:val="000000" w:themeColor="text1"/>
                <w:lang w:val="ro-RO"/>
              </w:rPr>
              <w:t>8</w:t>
            </w:r>
          </w:p>
        </w:tc>
      </w:tr>
      <w:tr w:rsidR="009E5682" w:rsidRPr="009E5682" w14:paraId="656FC12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tcPr>
          <w:p w14:paraId="5C8327DF" w14:textId="51367077" w:rsidR="00356784" w:rsidRPr="009E5682" w:rsidRDefault="00356784" w:rsidP="00AD41C8">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REGULAMENTUL DELEGAT (UE) 2015/61 AL COMISIEI din 10 octombrie 2014 de completare a Regulamentului (UE) nr. 575/2013 al Parlamentului European și al Consiliului în ceea ce privește cerința de acoperire a necesarului de lichiditate pentru instituțiile de credit (în continuare – RD 2015/61)</w:t>
            </w:r>
          </w:p>
        </w:tc>
        <w:tc>
          <w:tcPr>
            <w:tcW w:w="1538" w:type="pct"/>
          </w:tcPr>
          <w:p w14:paraId="546185C6" w14:textId="4120F111" w:rsidR="00356784" w:rsidRPr="009E5682" w:rsidRDefault="00356784" w:rsidP="00134E4B">
            <w:pPr>
              <w:spacing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Regulamentul privind lichiditate</w:t>
            </w:r>
            <w:r w:rsidR="004F449E" w:rsidRPr="009E5682">
              <w:rPr>
                <w:rFonts w:ascii="Times New Roman" w:hAnsi="Times New Roman" w:cs="Times New Roman"/>
                <w:b/>
                <w:color w:val="000000" w:themeColor="text1"/>
                <w:lang w:val="ro-RO"/>
              </w:rPr>
              <w:t xml:space="preserve">a </w:t>
            </w:r>
            <w:r w:rsidRPr="009E5682">
              <w:rPr>
                <w:rFonts w:ascii="Times New Roman" w:hAnsi="Times New Roman" w:cs="Times New Roman"/>
                <w:b/>
                <w:color w:val="000000" w:themeColor="text1"/>
                <w:lang w:val="ro-RO"/>
              </w:rPr>
              <w:t>nr.44/2020</w:t>
            </w:r>
          </w:p>
          <w:p w14:paraId="142410A1" w14:textId="77777777" w:rsidR="00356784" w:rsidRPr="009E5682" w:rsidRDefault="00356784" w:rsidP="00C83BE5">
            <w:pPr>
              <w:spacing w:line="240" w:lineRule="auto"/>
              <w:ind w:left="448"/>
              <w:rPr>
                <w:rFonts w:ascii="Times New Roman" w:hAnsi="Times New Roman" w:cs="Times New Roman"/>
                <w:color w:val="000000" w:themeColor="text1"/>
                <w:lang w:val="ro-RO"/>
              </w:rPr>
            </w:pPr>
          </w:p>
        </w:tc>
        <w:tc>
          <w:tcPr>
            <w:tcW w:w="336" w:type="pct"/>
          </w:tcPr>
          <w:p w14:paraId="469EB114" w14:textId="77777777" w:rsidR="00356784" w:rsidRPr="009E5682" w:rsidRDefault="00356784" w:rsidP="00AD41C8">
            <w:pPr>
              <w:spacing w:line="276" w:lineRule="auto"/>
              <w:rPr>
                <w:rFonts w:ascii="Times New Roman" w:hAnsi="Times New Roman" w:cs="Times New Roman"/>
                <w:color w:val="000000" w:themeColor="text1"/>
                <w:lang w:val="ro-RO"/>
              </w:rPr>
            </w:pPr>
          </w:p>
        </w:tc>
        <w:tc>
          <w:tcPr>
            <w:tcW w:w="1010" w:type="pct"/>
          </w:tcPr>
          <w:p w14:paraId="50FC15C5" w14:textId="77777777" w:rsidR="00356784" w:rsidRPr="009E5682" w:rsidRDefault="00356784" w:rsidP="00AD41C8">
            <w:pPr>
              <w:spacing w:line="276" w:lineRule="auto"/>
              <w:rPr>
                <w:rFonts w:ascii="Times New Roman" w:hAnsi="Times New Roman" w:cs="Times New Roman"/>
                <w:color w:val="000000" w:themeColor="text1"/>
                <w:lang w:val="ro-RO"/>
              </w:rPr>
            </w:pPr>
          </w:p>
        </w:tc>
        <w:tc>
          <w:tcPr>
            <w:tcW w:w="384" w:type="pct"/>
          </w:tcPr>
          <w:p w14:paraId="71DC07AC" w14:textId="17FE9AB3" w:rsidR="00356784" w:rsidRPr="009E5682" w:rsidRDefault="00356784" w:rsidP="00AD41C8">
            <w:pPr>
              <w:spacing w:line="276" w:lineRule="auto"/>
              <w:rPr>
                <w:rFonts w:ascii="Times New Roman" w:hAnsi="Times New Roman" w:cs="Times New Roman"/>
                <w:color w:val="000000" w:themeColor="text1"/>
                <w:lang w:val="ro-RO"/>
              </w:rPr>
            </w:pPr>
          </w:p>
        </w:tc>
      </w:tr>
      <w:tr w:rsidR="009E5682" w:rsidRPr="009E5682" w14:paraId="77F3ACC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4AAFF83" w14:textId="77777777" w:rsidR="00356784" w:rsidRPr="009E5682" w:rsidRDefault="00356784" w:rsidP="00A24FD8">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TITLUL I   </w:t>
            </w:r>
          </w:p>
          <w:p w14:paraId="5CBE83A1" w14:textId="7F18F092" w:rsidR="00356784" w:rsidRPr="009E5682" w:rsidRDefault="00356784" w:rsidP="00A24FD8">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INDICATORUL DE ACOPERIRE A NECESARULUI DE LICHIDITATE</w:t>
            </w:r>
          </w:p>
        </w:tc>
        <w:tc>
          <w:tcPr>
            <w:tcW w:w="1538" w:type="pct"/>
          </w:tcPr>
          <w:p w14:paraId="61546A86" w14:textId="2E7ABC4C" w:rsidR="00356784" w:rsidRPr="009E5682" w:rsidRDefault="008853FC" w:rsidP="00A24FD8">
            <w:pPr>
              <w:spacing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 xml:space="preserve">TITLUL </w:t>
            </w:r>
            <w:r w:rsidR="00356784" w:rsidRPr="009E5682">
              <w:rPr>
                <w:rFonts w:ascii="Times New Roman" w:hAnsi="Times New Roman" w:cs="Times New Roman"/>
                <w:b/>
                <w:color w:val="000000" w:themeColor="text1"/>
                <w:lang w:val="ro-RO"/>
              </w:rPr>
              <w:t xml:space="preserve">I. </w:t>
            </w:r>
          </w:p>
          <w:p w14:paraId="13CC92E7" w14:textId="7E8771B7" w:rsidR="00356784" w:rsidRPr="009E5682" w:rsidRDefault="00356784" w:rsidP="00A24FD8">
            <w:pPr>
              <w:spacing w:after="0" w:line="240"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DISPOZIȚII GENERALE</w:t>
            </w:r>
          </w:p>
        </w:tc>
        <w:tc>
          <w:tcPr>
            <w:tcW w:w="336" w:type="pct"/>
          </w:tcPr>
          <w:p w14:paraId="2A2C7279" w14:textId="77777777" w:rsidR="00356784" w:rsidRPr="009E5682" w:rsidRDefault="00356784" w:rsidP="0086282D">
            <w:pPr>
              <w:spacing w:line="276" w:lineRule="auto"/>
              <w:jc w:val="both"/>
              <w:rPr>
                <w:rFonts w:ascii="Times New Roman" w:hAnsi="Times New Roman" w:cs="Times New Roman"/>
                <w:color w:val="000000" w:themeColor="text1"/>
                <w:lang w:val="ro-RO"/>
              </w:rPr>
            </w:pPr>
          </w:p>
        </w:tc>
        <w:tc>
          <w:tcPr>
            <w:tcW w:w="1010" w:type="pct"/>
          </w:tcPr>
          <w:p w14:paraId="06305B89" w14:textId="77777777" w:rsidR="00356784" w:rsidRPr="009E5682" w:rsidRDefault="00356784" w:rsidP="0086282D">
            <w:pPr>
              <w:spacing w:line="276" w:lineRule="auto"/>
              <w:jc w:val="both"/>
              <w:rPr>
                <w:rFonts w:ascii="Times New Roman" w:hAnsi="Times New Roman" w:cs="Times New Roman"/>
                <w:color w:val="000000" w:themeColor="text1"/>
                <w:lang w:val="ro-RO"/>
              </w:rPr>
            </w:pPr>
          </w:p>
        </w:tc>
        <w:tc>
          <w:tcPr>
            <w:tcW w:w="384" w:type="pct"/>
          </w:tcPr>
          <w:p w14:paraId="08344681" w14:textId="77777777" w:rsidR="00356784" w:rsidRPr="009E5682" w:rsidRDefault="00356784" w:rsidP="0086282D">
            <w:pPr>
              <w:spacing w:line="276" w:lineRule="auto"/>
              <w:jc w:val="both"/>
              <w:rPr>
                <w:rFonts w:ascii="Times New Roman" w:hAnsi="Times New Roman" w:cs="Times New Roman"/>
                <w:color w:val="000000" w:themeColor="text1"/>
                <w:lang w:val="ro-RO"/>
              </w:rPr>
            </w:pPr>
          </w:p>
        </w:tc>
      </w:tr>
      <w:tr w:rsidR="009E5682" w:rsidRPr="009E5682" w14:paraId="7F22144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68D074C" w14:textId="76DF7CB4" w:rsidR="00356784" w:rsidRPr="009E5682" w:rsidRDefault="00356784" w:rsidP="00AD41C8">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1. Obiect</w:t>
            </w:r>
          </w:p>
        </w:tc>
        <w:tc>
          <w:tcPr>
            <w:tcW w:w="1538" w:type="pct"/>
          </w:tcPr>
          <w:p w14:paraId="3880AE35"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36" w:type="pct"/>
          </w:tcPr>
          <w:p w14:paraId="3BA8000B"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37168934"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769A563F"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6DCA4C0A"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A1F2DB2" w14:textId="3FB27EC3" w:rsidR="00356784" w:rsidRPr="009E5682" w:rsidRDefault="00356784" w:rsidP="008014A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Prezentul regulament stabilește norme pentru a preciza în detaliu cerința de acoperire a necesarului de lichiditate prevăzută la articolul 412 alineatul (1) din Regulamentul (UE) nr. 575/2013.</w:t>
            </w:r>
          </w:p>
        </w:tc>
        <w:tc>
          <w:tcPr>
            <w:tcW w:w="1538" w:type="pct"/>
          </w:tcPr>
          <w:p w14:paraId="56DB5B7F" w14:textId="77777777" w:rsidR="00356784" w:rsidRPr="009E5682" w:rsidRDefault="00356784" w:rsidP="00C83BE5">
            <w:pPr>
              <w:spacing w:after="0" w:line="240" w:lineRule="auto"/>
              <w:rPr>
                <w:rFonts w:ascii="Times New Roman" w:hAnsi="Times New Roman" w:cs="Times New Roman"/>
                <w:color w:val="000000" w:themeColor="text1"/>
                <w:lang w:val="ro-RO"/>
              </w:rPr>
            </w:pPr>
          </w:p>
        </w:tc>
        <w:tc>
          <w:tcPr>
            <w:tcW w:w="336" w:type="pct"/>
          </w:tcPr>
          <w:p w14:paraId="3851FBFE" w14:textId="5D0D4B6A" w:rsidR="00356784" w:rsidRPr="009E5682" w:rsidRDefault="00356784" w:rsidP="0086282D">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3C3D057B" w14:textId="78D01AC5" w:rsidR="00356784" w:rsidRPr="009E5682" w:rsidRDefault="00356784" w:rsidP="004D784D">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obiectului regulamentului au fost transpuse din art.412 din Regulamentul 575/2013 (a se vedea tabelul de concordanță a proiectului Regulamentului privind cerințele de acoperire a necesarului de lichiditate pentru bănci cu Regulamentul CRR 575/2013)</w:t>
            </w:r>
          </w:p>
        </w:tc>
        <w:tc>
          <w:tcPr>
            <w:tcW w:w="384" w:type="pct"/>
          </w:tcPr>
          <w:p w14:paraId="0C082118" w14:textId="77777777" w:rsidR="00356784" w:rsidRPr="009E5682" w:rsidRDefault="00356784" w:rsidP="0086282D">
            <w:pPr>
              <w:spacing w:line="276" w:lineRule="auto"/>
              <w:jc w:val="both"/>
              <w:rPr>
                <w:rFonts w:ascii="Times New Roman" w:hAnsi="Times New Roman" w:cs="Times New Roman"/>
                <w:color w:val="000000" w:themeColor="text1"/>
                <w:lang w:val="ro-RO"/>
              </w:rPr>
            </w:pPr>
          </w:p>
        </w:tc>
      </w:tr>
      <w:tr w:rsidR="009E5682" w:rsidRPr="0007426C" w14:paraId="01254F3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5B23BC1" w14:textId="37957A25" w:rsidR="00356784" w:rsidRPr="009E5682" w:rsidRDefault="00356784" w:rsidP="008014A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2. Domeniu și aplicare</w:t>
            </w:r>
          </w:p>
        </w:tc>
        <w:tc>
          <w:tcPr>
            <w:tcW w:w="1538" w:type="pct"/>
          </w:tcPr>
          <w:p w14:paraId="6D7204F6" w14:textId="4F1DB55A" w:rsidR="00356784" w:rsidRPr="009E5682" w:rsidRDefault="00356784" w:rsidP="00592357">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Secțiunea 1. Aplicarea cerințelor de lichiditate</w:t>
            </w:r>
          </w:p>
        </w:tc>
        <w:tc>
          <w:tcPr>
            <w:tcW w:w="336" w:type="pct"/>
          </w:tcPr>
          <w:p w14:paraId="4A353C5D"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7759A44F"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45015373"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2C7D08F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0AAAF9F" w14:textId="1792A38C" w:rsidR="00356784" w:rsidRPr="009E5682" w:rsidRDefault="00356784" w:rsidP="008014A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Prezentul regulament se aplică instituțiilor de credit supravegheate în temeiul Directivei 2013/36/UE a Parlamentului European și a Consiliului</w:t>
            </w:r>
          </w:p>
        </w:tc>
        <w:tc>
          <w:tcPr>
            <w:tcW w:w="1538" w:type="pct"/>
          </w:tcPr>
          <w:p w14:paraId="413EBDEE" w14:textId="77777777" w:rsidR="00356784" w:rsidRPr="009E5682" w:rsidRDefault="00356784" w:rsidP="00C83BE5">
            <w:pPr>
              <w:spacing w:after="0" w:line="240" w:lineRule="auto"/>
              <w:rPr>
                <w:rFonts w:ascii="Times New Roman" w:hAnsi="Times New Roman" w:cs="Times New Roman"/>
                <w:color w:val="000000" w:themeColor="text1"/>
                <w:lang w:val="ro-RO"/>
              </w:rPr>
            </w:pPr>
          </w:p>
        </w:tc>
        <w:tc>
          <w:tcPr>
            <w:tcW w:w="336" w:type="pct"/>
          </w:tcPr>
          <w:p w14:paraId="1F09347F" w14:textId="73EEFA2A" w:rsidR="00356784" w:rsidRPr="009E5682" w:rsidRDefault="00356784" w:rsidP="0086282D">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3F2FA83B" w14:textId="2FBCF75F" w:rsidR="00356784" w:rsidRPr="009E5682" w:rsidRDefault="00356784" w:rsidP="004D784D">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aferente persoanelor cărora li se aplică regulamentul au fost transpuse din art.412 din Regulamentul 575/2013 (a se vedea tabelul de concordanță a proiectului Regulamentului privind </w:t>
            </w:r>
            <w:r w:rsidRPr="009E5682">
              <w:rPr>
                <w:rFonts w:ascii="Times New Roman" w:hAnsi="Times New Roman" w:cs="Times New Roman"/>
                <w:color w:val="000000" w:themeColor="text1"/>
                <w:lang w:val="ro-RO"/>
              </w:rPr>
              <w:lastRenderedPageBreak/>
              <w:t>cerințele de acoperire a necesarului de lichiditate pentru bănci cu Regulamentul CRR 575/2013)</w:t>
            </w:r>
          </w:p>
        </w:tc>
        <w:tc>
          <w:tcPr>
            <w:tcW w:w="384" w:type="pct"/>
          </w:tcPr>
          <w:p w14:paraId="2255ACD6" w14:textId="77777777" w:rsidR="00356784" w:rsidRPr="009E5682" w:rsidRDefault="00356784" w:rsidP="0086282D">
            <w:pPr>
              <w:spacing w:line="276" w:lineRule="auto"/>
              <w:jc w:val="both"/>
              <w:rPr>
                <w:rFonts w:ascii="Times New Roman" w:hAnsi="Times New Roman" w:cs="Times New Roman"/>
                <w:color w:val="000000" w:themeColor="text1"/>
                <w:lang w:val="ro-RO"/>
              </w:rPr>
            </w:pPr>
          </w:p>
        </w:tc>
      </w:tr>
      <w:tr w:rsidR="009E5682" w:rsidRPr="0007426C" w14:paraId="6DC6C7B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C151309" w14:textId="400FC1D2" w:rsidR="00356784" w:rsidRPr="009E5682" w:rsidRDefault="00356784" w:rsidP="004D784D">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(2) </w:t>
            </w:r>
            <w:r w:rsidRPr="009E5682">
              <w:rPr>
                <w:rFonts w:ascii="Times New Roman" w:hAnsi="Times New Roman" w:cs="Times New Roman"/>
                <w:color w:val="000000" w:themeColor="text1"/>
                <w:lang w:val="ro-RO"/>
              </w:rPr>
              <w:t xml:space="preserve">Instituțiile de credit respectă pe bază individuală dispozițiile prezentului regulament, în conformitate cu articolul 6 alineatul (4) din Regulamentul (UE) nr. 575/2013. Autoritățile competente pot excepta, total sau parțial, pe bază individuală, o instituție de credit de la aplicarea prezentului regulament, în conformitate cu articolele 8 și 10 din Regulamentul (UE) nr. 575/2013, sub rezerva îndeplinirii condițiilor stabilite la aceste articole. </w:t>
            </w:r>
          </w:p>
        </w:tc>
        <w:tc>
          <w:tcPr>
            <w:tcW w:w="1538" w:type="pct"/>
          </w:tcPr>
          <w:p w14:paraId="14BD2612" w14:textId="51805032" w:rsidR="00356784" w:rsidRPr="009E5682" w:rsidRDefault="00356784" w:rsidP="0068700A">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Băncile respectă pe bază individuală dispozițiile prezentului regulament.</w:t>
            </w:r>
          </w:p>
        </w:tc>
        <w:tc>
          <w:tcPr>
            <w:tcW w:w="336" w:type="pct"/>
          </w:tcPr>
          <w:p w14:paraId="376A2F85" w14:textId="79D69734" w:rsidR="00356784" w:rsidRPr="009E5682" w:rsidRDefault="00356784" w:rsidP="0086282D">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7FADD6E2" w14:textId="701F8321" w:rsidR="00356784" w:rsidRPr="009E5682" w:rsidRDefault="00356784" w:rsidP="00973101">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din propoziția a doua aferente exceptării de la aplicarea regulamentului nu se transpun, deoarece BNM nu va excepta băncile de la aplicarea prevederilor Regulamentului, dat fiind că art.8 și 10 din CRR sunt aplicabile în cadrul UE.</w:t>
            </w:r>
          </w:p>
        </w:tc>
        <w:tc>
          <w:tcPr>
            <w:tcW w:w="384" w:type="pct"/>
          </w:tcPr>
          <w:p w14:paraId="4B198693" w14:textId="77777777" w:rsidR="00356784" w:rsidRPr="009E5682" w:rsidRDefault="00356784" w:rsidP="0086282D">
            <w:pPr>
              <w:spacing w:line="276" w:lineRule="auto"/>
              <w:jc w:val="both"/>
              <w:rPr>
                <w:rFonts w:ascii="Times New Roman" w:hAnsi="Times New Roman" w:cs="Times New Roman"/>
                <w:color w:val="000000" w:themeColor="text1"/>
                <w:lang w:val="ro-RO"/>
              </w:rPr>
            </w:pPr>
          </w:p>
        </w:tc>
      </w:tr>
      <w:tr w:rsidR="009E5682" w:rsidRPr="0007426C" w14:paraId="3AD02C7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70"/>
        </w:trPr>
        <w:tc>
          <w:tcPr>
            <w:tcW w:w="1732" w:type="pct"/>
            <w:shd w:val="clear" w:color="auto" w:fill="auto"/>
          </w:tcPr>
          <w:p w14:paraId="0EE47BE1" w14:textId="77777777" w:rsidR="00356784" w:rsidRPr="009E5682" w:rsidRDefault="00356784" w:rsidP="00F47CC8">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 xml:space="preserve">(3) </w:t>
            </w:r>
            <w:r w:rsidRPr="009E5682">
              <w:rPr>
                <w:rFonts w:ascii="Times New Roman" w:hAnsi="Times New Roman" w:cs="Times New Roman"/>
                <w:color w:val="000000" w:themeColor="text1"/>
                <w:lang w:val="ro-RO"/>
              </w:rPr>
              <w:t>În cazul în care un grup cuprinde una sau mai multe instituții de credit, instituția-mamă din UE, instituția controlată de o societate financiară holding-mamă din UE sau instituția controlată de o societate financiară holding mixtă-mamă din UE aplică obligațiile prevăzute în prezentul regulament pe bază consolidată, în conformitate cu articolul 11 alineatul (3) din Regulamentul (UE) nr. 575/2013, și toate dispozițiile următoare:</w:t>
            </w:r>
          </w:p>
          <w:p w14:paraId="29EBC996" w14:textId="3DA4DAFD" w:rsidR="007F5DBD" w:rsidRPr="009E5682" w:rsidRDefault="007F5DBD" w:rsidP="007F5DBD">
            <w:pPr>
              <w:spacing w:line="276" w:lineRule="auto"/>
              <w:rPr>
                <w:rFonts w:ascii="Times New Roman" w:hAnsi="Times New Roman" w:cs="Times New Roman"/>
                <w:color w:val="000000" w:themeColor="text1"/>
                <w:lang w:val="ro-RO"/>
              </w:rPr>
            </w:pPr>
            <w:r w:rsidRPr="009E5682" w:rsidDel="007F5DBD">
              <w:rPr>
                <w:rFonts w:ascii="Times New Roman" w:hAnsi="Times New Roman" w:cs="Times New Roman"/>
                <w:b/>
                <w:color w:val="000000" w:themeColor="text1"/>
                <w:lang w:val="ro-RO"/>
              </w:rPr>
              <w:t xml:space="preserve"> </w:t>
            </w:r>
            <w:r w:rsidRPr="009E5682">
              <w:rPr>
                <w:rFonts w:ascii="Times New Roman" w:hAnsi="Times New Roman" w:cs="Times New Roman"/>
                <w:color w:val="000000" w:themeColor="text1"/>
                <w:lang w:val="ro-RO"/>
              </w:rPr>
              <w:t>(a) activele în ţări terţe deţinute de o filială dintr-o ţară terţă pot fi recunoscute ca active lichide în scopuri de consolidare în cazul în care pot fi considerate active lichide în temeiul legislaţiei naţionale a ţării terţe respective care stabilește cerinţa de acoperire a necesarului de lichiditate și în cazul în care îndeplinesc una dintre următoarele condiţii:</w:t>
            </w:r>
          </w:p>
          <w:p w14:paraId="6A4FB3E5" w14:textId="0A159631" w:rsidR="007F5DBD" w:rsidRPr="009E5682" w:rsidRDefault="007F5DBD" w:rsidP="007F5DB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activele îndeplinesc toate cerinţele prevăzute în titlul II din prezentul regulament;</w:t>
            </w:r>
          </w:p>
          <w:p w14:paraId="1222AFED" w14:textId="77777777" w:rsidR="007F5DBD" w:rsidRPr="009E5682" w:rsidRDefault="007F5DBD" w:rsidP="007F5DB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activele nu îndeplinesc cerinţa specifică prevăzută în titlul II din prezentul regulament în ceea ce privește valoarea emisiunii acestora, dar îndeplinesc toate celelalte cerinţe prevăzute în titlul respectiv.</w:t>
            </w:r>
          </w:p>
          <w:p w14:paraId="792F7F75" w14:textId="57C3D6C9" w:rsidR="007F5DBD" w:rsidRPr="009E5682" w:rsidRDefault="007F5DBD" w:rsidP="007F5DB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Activele care pot fi recunoscute în temeiul punctului (ii) pot fi recunoscute numai în limita valorii ieșirilor nete de lichidităţi în situaţii de criză înregistrate în moneda în care sunt denominate și care sunt generate de aceeași filială;</w:t>
            </w:r>
          </w:p>
          <w:p w14:paraId="06BF225C" w14:textId="77777777" w:rsidR="00356784" w:rsidRPr="009E5682" w:rsidRDefault="00356784" w:rsidP="00F47CC8">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(b)</w:t>
            </w:r>
            <w:r w:rsidRPr="009E5682">
              <w:rPr>
                <w:rFonts w:ascii="Times New Roman" w:hAnsi="Times New Roman" w:cs="Times New Roman"/>
                <w:color w:val="000000" w:themeColor="text1"/>
                <w:lang w:val="ro-RO"/>
              </w:rPr>
              <w:t>ieșirile de lichidități dintr-o filială dintr-o țară terță cărora li se aplică, în temeiul legislației naționale a țării terțe respective care stabilește cerința de acoperire a necesarului de lichiditate, procente mai mari decât cele menționate la titlul III fac obiectul consolidării în conformitate cu ratele mai ridicate prevăzute de legislația națională a țării terțe;</w:t>
            </w:r>
          </w:p>
          <w:p w14:paraId="6D95D698" w14:textId="77777777" w:rsidR="00356784" w:rsidRPr="009E5682" w:rsidRDefault="00356784" w:rsidP="00F47CC8">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w:t>
            </w:r>
            <w:r w:rsidRPr="009E5682">
              <w:rPr>
                <w:rFonts w:ascii="Times New Roman" w:hAnsi="Times New Roman" w:cs="Times New Roman"/>
                <w:color w:val="000000" w:themeColor="text1"/>
                <w:lang w:val="ro-RO"/>
              </w:rPr>
              <w:t>intrările de lichidități într-o filială dintr-o țară terță cărora li se aplică, în temeiul legislației naționale a țării terțe respective care stabilește cerința de acoperire a necesarului de lichiditate, procente mai mici decât cele menționate la titlul III fac obiectul consolidării în conformitate cu ratele mai scăzute prevăzute de legislația națională a țării terțe;</w:t>
            </w:r>
          </w:p>
          <w:p w14:paraId="285687BF" w14:textId="77777777" w:rsidR="00356784" w:rsidRPr="009E5682" w:rsidRDefault="00356784" w:rsidP="00F47CC8">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(d)</w:t>
            </w:r>
            <w:r w:rsidRPr="009E5682">
              <w:rPr>
                <w:rFonts w:ascii="Times New Roman" w:hAnsi="Times New Roman" w:cs="Times New Roman"/>
                <w:color w:val="000000" w:themeColor="text1"/>
                <w:lang w:val="ro-RO"/>
              </w:rPr>
              <w:t xml:space="preserve">firmele de investiții din cadrul grupului fac obiectul articolului 4 din prezentul regulament pe bază consolidată și al articolului 412 din Regulamentul (UE) nr. 575/2013 în ceea ce privește definiția activelor lichide, precum și a ieșirilor și a intrărilor de lichidități atât în scopuri individuale, cât și în scopuri consolidate. În afara situației precizate la prezenta literă, firmele de investiții fac în continuare obiectul cerinței detaliate privind indicatorul de acoperire a necesarului de lichiditate pentru firmele de investiții, astfel cum se prevede în legislația națională a statelor membre, până la specificarea unei cerințe privind indicatorul de acoperire a necesarului de lichiditate, în </w:t>
            </w:r>
            <w:r w:rsidRPr="009E5682">
              <w:rPr>
                <w:rFonts w:ascii="Times New Roman" w:hAnsi="Times New Roman" w:cs="Times New Roman"/>
                <w:color w:val="000000" w:themeColor="text1"/>
                <w:lang w:val="ro-RO"/>
              </w:rPr>
              <w:lastRenderedPageBreak/>
              <w:t>conformitate cu articolul 508 din Regulamentul (UE) nr. 575/2013;</w:t>
            </w:r>
          </w:p>
          <w:p w14:paraId="3B8D6A93" w14:textId="1BD3CAA4" w:rsidR="00356784" w:rsidRPr="009E5682" w:rsidRDefault="00356784" w:rsidP="00F47CC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 </w:t>
            </w:r>
            <w:r w:rsidRPr="009E5682">
              <w:rPr>
                <w:rFonts w:ascii="Times New Roman" w:hAnsi="Times New Roman" w:cs="Times New Roman"/>
                <w:b/>
                <w:color w:val="000000" w:themeColor="text1"/>
                <w:lang w:val="ro-RO"/>
              </w:rPr>
              <w:t>(e)</w:t>
            </w:r>
            <w:r w:rsidR="007112BB" w:rsidRPr="009E5682">
              <w:rPr>
                <w:rFonts w:ascii="Times New Roman" w:hAnsi="Times New Roman" w:cs="Times New Roman"/>
                <w:b/>
                <w:color w:val="000000" w:themeColor="text1"/>
                <w:lang w:val="ro-RO"/>
              </w:rPr>
              <w:t xml:space="preserve"> </w:t>
            </w:r>
            <w:r w:rsidRPr="009E5682">
              <w:rPr>
                <w:rFonts w:ascii="Times New Roman" w:hAnsi="Times New Roman" w:cs="Times New Roman"/>
                <w:color w:val="000000" w:themeColor="text1"/>
                <w:lang w:val="ro-RO"/>
              </w:rPr>
              <w:t>la nivel consolidat, cuantumul intrărilor provenite de la o instituție specializată de credit, astfel cum se menționează la articolul 33 alineatele (3) și (4), este recunoscut numai până la cuantumul ieșirilor provenite de la aceeași întreprindere.</w:t>
            </w:r>
          </w:p>
        </w:tc>
        <w:tc>
          <w:tcPr>
            <w:tcW w:w="1538" w:type="pct"/>
          </w:tcPr>
          <w:p w14:paraId="475AFE38" w14:textId="1A3C9218" w:rsidR="00356784" w:rsidRPr="009E5682" w:rsidRDefault="00356784" w:rsidP="00D46BC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3. Băncile îndeplinesc,  în măsura și potrivit metodelor prevăzute în </w:t>
            </w:r>
            <w:r w:rsidR="00180B6A" w:rsidRPr="009E5682">
              <w:rPr>
                <w:rFonts w:ascii="Times New Roman" w:hAnsi="Times New Roman" w:cs="Times New Roman"/>
                <w:color w:val="000000" w:themeColor="text1"/>
                <w:lang w:val="ro-RO"/>
              </w:rPr>
              <w:t xml:space="preserve">Regulamentul nr.101/2020 cu privire la supravegherea pe bază consolidată a băncilor (în continuare – Regulamentul nr.101/2020) </w:t>
            </w:r>
            <w:r w:rsidRPr="009E5682">
              <w:rPr>
                <w:rFonts w:ascii="Times New Roman" w:hAnsi="Times New Roman" w:cs="Times New Roman"/>
                <w:color w:val="000000" w:themeColor="text1"/>
                <w:lang w:val="ro-RO"/>
              </w:rPr>
              <w:t xml:space="preserve"> cerințele prevăzute în </w:t>
            </w:r>
            <w:r w:rsidR="00180B6A" w:rsidRPr="009E5682">
              <w:rPr>
                <w:rFonts w:ascii="Times New Roman" w:hAnsi="Times New Roman" w:cs="Times New Roman"/>
                <w:color w:val="000000" w:themeColor="text1"/>
                <w:lang w:val="ro-RO"/>
              </w:rPr>
              <w:t>titlul II</w:t>
            </w:r>
            <w:r w:rsidRPr="009E5682">
              <w:rPr>
                <w:rFonts w:ascii="Times New Roman" w:hAnsi="Times New Roman" w:cs="Times New Roman"/>
                <w:color w:val="000000" w:themeColor="text1"/>
                <w:lang w:val="ro-RO"/>
              </w:rPr>
              <w:t xml:space="preserve"> pe baza situației lor consolidate și toate dispozițiile următoare: </w:t>
            </w:r>
          </w:p>
          <w:p w14:paraId="3A248E9D" w14:textId="77777777" w:rsidR="004E6AE2" w:rsidRPr="009E5682" w:rsidRDefault="004E6AE2" w:rsidP="004E6A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activele din alte state deţinute de o filială dintr-un alt stat pot fi recunoscute ca active lichide în scopuri de consolidare în cazul în care pot fi considerate active lichide în temeiul legislaţiei naţionale a statului respectiv care stabilește cerinţa de acoperire a necesarului de lichiditate și în cazul în care îndeplinesc una dintre următoarele condiţii:</w:t>
            </w:r>
          </w:p>
          <w:p w14:paraId="277FF4C7" w14:textId="77777777" w:rsidR="004E6AE2" w:rsidRPr="009E5682" w:rsidRDefault="004E6AE2" w:rsidP="004E6A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activele îndeplinesc toate cerinţele prevăzute în capitolul II, titlul II;</w:t>
            </w:r>
          </w:p>
          <w:p w14:paraId="72DE44AA" w14:textId="436338C8" w:rsidR="004E6AE2" w:rsidRPr="009E5682" w:rsidRDefault="004E6AE2" w:rsidP="004E6A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activele nu îndeplinesc cerinţa specifică prevăzută în </w:t>
            </w:r>
            <w:r w:rsidR="008853FC" w:rsidRPr="009E5682">
              <w:rPr>
                <w:rFonts w:ascii="Times New Roman" w:hAnsi="Times New Roman" w:cs="Times New Roman"/>
                <w:bCs/>
                <w:color w:val="000000" w:themeColor="text1"/>
                <w:lang w:val="ro-RO"/>
              </w:rPr>
              <w:t xml:space="preserve">subsecțiunea 2 și 3, secțiunea 2, </w:t>
            </w:r>
            <w:r w:rsidRPr="009E5682">
              <w:rPr>
                <w:rFonts w:ascii="Times New Roman" w:hAnsi="Times New Roman" w:cs="Times New Roman"/>
                <w:color w:val="000000" w:themeColor="text1"/>
                <w:lang w:val="ro-RO"/>
              </w:rPr>
              <w:t>capitolul II, titlul II în ceea ce privește valoarea emisiunii acestora, dar îndeplinesc toate celelalte cerinţe prevăzute în capitolul respectiv.</w:t>
            </w:r>
          </w:p>
          <w:p w14:paraId="1E26C95D" w14:textId="53FD2DCF" w:rsidR="004E6AE2" w:rsidRPr="009E5682" w:rsidRDefault="004E6AE2" w:rsidP="004E6A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Activele care pot fi recunoscute în temeiul lit.b) pot fi recunoscute numai în limita valorii ieșirilor nete de lichidităţi în situaţii de criză înregistrate în moneda în care sunt denominate și care sunt generate de aceeași filială;</w:t>
            </w:r>
          </w:p>
          <w:p w14:paraId="30BD246A" w14:textId="671400B5" w:rsidR="00356784" w:rsidRPr="009E5682" w:rsidRDefault="00356784" w:rsidP="00D46BC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2) ieșirile de lichidități dintr-o filială din alt stat cărora li se aplică, în temeiul legislației naționale a statului respectiv care stabilește cerința de acoperire a necesarului de lichiditate, rate de ieșire mai mari decât cele menționate la capitolul III</w:t>
            </w:r>
            <w:r w:rsidR="008853FC" w:rsidRPr="009E5682">
              <w:rPr>
                <w:rFonts w:ascii="Times New Roman" w:hAnsi="Times New Roman" w:cs="Times New Roman"/>
                <w:color w:val="000000" w:themeColor="text1"/>
                <w:lang w:val="ro-RO"/>
              </w:rPr>
              <w:t>, titlul II</w:t>
            </w:r>
            <w:r w:rsidRPr="009E5682">
              <w:rPr>
                <w:rFonts w:ascii="Times New Roman" w:hAnsi="Times New Roman" w:cs="Times New Roman"/>
                <w:color w:val="000000" w:themeColor="text1"/>
                <w:lang w:val="ro-RO"/>
              </w:rPr>
              <w:t xml:space="preserve"> fac obiectul consolidării în conformitate cu ratele mai ridicate prevăzute de legislația națională a statului respectiv;</w:t>
            </w:r>
          </w:p>
          <w:p w14:paraId="632AD2AB" w14:textId="62B3D65A" w:rsidR="00356784" w:rsidRPr="009E5682" w:rsidRDefault="00356784" w:rsidP="00D46BC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intrările de lichidități într-o filială din alt stat cărora li se aplică, în temeiul legislației naționale a statului respectiv care stabilește cerința de acoperire a necesarului de lichiditate, rate mai mici decât cele menționate la capitolul III</w:t>
            </w:r>
            <w:r w:rsidR="008853FC" w:rsidRPr="009E5682">
              <w:rPr>
                <w:rFonts w:ascii="Times New Roman" w:hAnsi="Times New Roman" w:cs="Times New Roman"/>
                <w:color w:val="000000" w:themeColor="text1"/>
                <w:lang w:val="ro-RO"/>
              </w:rPr>
              <w:t>, titlul II</w:t>
            </w:r>
            <w:r w:rsidRPr="009E5682">
              <w:rPr>
                <w:rFonts w:ascii="Times New Roman" w:hAnsi="Times New Roman" w:cs="Times New Roman"/>
                <w:color w:val="000000" w:themeColor="text1"/>
                <w:lang w:val="ro-RO"/>
              </w:rPr>
              <w:t xml:space="preserve"> fac obiectul consolidării în conformitate cu ratele mai scăzute prevăzute de legislația națională a statului respectiv;</w:t>
            </w:r>
          </w:p>
          <w:p w14:paraId="64D68328" w14:textId="07C8AFF2" w:rsidR="00356784" w:rsidRPr="009E5682" w:rsidRDefault="00356784" w:rsidP="00791B8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la nivel consolidat, cuantumul intrărilor provenite de la o bancă specializată, astfel cum se menționează la pct.104 și 105 este recunoscut numai până la cuantumul ieșirilor provenite de la aceeași bancă specializată.</w:t>
            </w:r>
          </w:p>
        </w:tc>
        <w:tc>
          <w:tcPr>
            <w:tcW w:w="336" w:type="pct"/>
          </w:tcPr>
          <w:p w14:paraId="14728900" w14:textId="57A3354C" w:rsidR="00356784" w:rsidRPr="009E5682" w:rsidRDefault="00356784" w:rsidP="0086282D">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parțial compatibil</w:t>
            </w:r>
          </w:p>
        </w:tc>
        <w:tc>
          <w:tcPr>
            <w:tcW w:w="1010" w:type="pct"/>
          </w:tcPr>
          <w:p w14:paraId="61EDCAAF" w14:textId="77777777" w:rsidR="00356784" w:rsidRPr="009E5682" w:rsidRDefault="00356784" w:rsidP="00854AE3">
            <w:pPr>
              <w:spacing w:after="0" w:line="240"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Lit.(d) nu se transpune, deoarece societățile de investiții sunt supravegheate de CNPF, autoritate care urmează să transpună reglementările aferente cerințelor de lichiditate pentru firmele de investiții.</w:t>
            </w:r>
          </w:p>
          <w:p w14:paraId="08FE74F5" w14:textId="1E4E1B64" w:rsidR="00F51E1C" w:rsidRPr="009E5682" w:rsidRDefault="00F51E1C" w:rsidP="00614E52">
            <w:pPr>
              <w:spacing w:after="0" w:line="240"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pct.3 au fost ajustate în conformitate cu modificările introduse </w:t>
            </w:r>
            <w:r w:rsidR="00614E52" w:rsidRPr="009E5682">
              <w:rPr>
                <w:rFonts w:ascii="Times New Roman" w:hAnsi="Times New Roman" w:cs="Times New Roman"/>
                <w:color w:val="000000" w:themeColor="text1"/>
                <w:lang w:val="ro-RO"/>
              </w:rPr>
              <w:t xml:space="preserve">în art.2 alin.(3) la Regulamentul delegat (UE) nr.2015/61 </w:t>
            </w:r>
            <w:r w:rsidRPr="009E5682">
              <w:rPr>
                <w:rFonts w:ascii="Times New Roman" w:hAnsi="Times New Roman" w:cs="Times New Roman"/>
                <w:color w:val="000000" w:themeColor="text1"/>
                <w:lang w:val="ro-RO"/>
              </w:rPr>
              <w:t>prin Regulamentul delegat (UE) 2018/1620 al Comisiei din 13 iulie 2018</w:t>
            </w:r>
          </w:p>
        </w:tc>
        <w:tc>
          <w:tcPr>
            <w:tcW w:w="384" w:type="pct"/>
          </w:tcPr>
          <w:p w14:paraId="24D99813" w14:textId="77777777" w:rsidR="00356784" w:rsidRPr="009E5682" w:rsidRDefault="00356784" w:rsidP="0086282D">
            <w:pPr>
              <w:spacing w:line="276" w:lineRule="auto"/>
              <w:jc w:val="both"/>
              <w:rPr>
                <w:rFonts w:ascii="Times New Roman" w:hAnsi="Times New Roman" w:cs="Times New Roman"/>
                <w:color w:val="000000" w:themeColor="text1"/>
                <w:lang w:val="ro-RO"/>
              </w:rPr>
            </w:pPr>
          </w:p>
        </w:tc>
      </w:tr>
      <w:tr w:rsidR="009E5682" w:rsidRPr="009E5682" w14:paraId="1782730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F70B78E" w14:textId="0C3358A9"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Articolul 3. Definiții</w:t>
            </w:r>
          </w:p>
        </w:tc>
        <w:tc>
          <w:tcPr>
            <w:tcW w:w="1538" w:type="pct"/>
          </w:tcPr>
          <w:p w14:paraId="056E8582" w14:textId="6C6542D7"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Secțiunea 2. Definiții</w:t>
            </w:r>
          </w:p>
        </w:tc>
        <w:tc>
          <w:tcPr>
            <w:tcW w:w="336" w:type="pct"/>
          </w:tcPr>
          <w:p w14:paraId="7C0484DE"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546A4523"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0BEB3FBC"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3F84554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7C417B1" w14:textId="2EE902C2"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sensul prezentului regulament, se aplică următoarele definiții:</w:t>
            </w:r>
          </w:p>
        </w:tc>
        <w:tc>
          <w:tcPr>
            <w:tcW w:w="1538" w:type="pct"/>
          </w:tcPr>
          <w:p w14:paraId="5363D5DC" w14:textId="7FB2DE7C" w:rsidR="00356784" w:rsidRPr="009E5682" w:rsidRDefault="00356784" w:rsidP="00D46BC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 În sensul prezentului regulament se aplică următoarele definiții:</w:t>
            </w:r>
          </w:p>
        </w:tc>
        <w:tc>
          <w:tcPr>
            <w:tcW w:w="336" w:type="pct"/>
          </w:tcPr>
          <w:p w14:paraId="381030D0" w14:textId="71078649"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02D77DF"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4B5C9DD2"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454FE4F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42A3ABD" w14:textId="3E40C5ED"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 xml:space="preserve"> „active de nivel 1” înseamnă active cu un nivel extrem de ridicat de lichiditate și de calitate a creditului, astfel cum se prevede la articolul 416 alineatul (1) al doilea paragraf din Regulamentul (UE) nr. 575/2013;</w:t>
            </w:r>
          </w:p>
        </w:tc>
        <w:tc>
          <w:tcPr>
            <w:tcW w:w="1538" w:type="pct"/>
          </w:tcPr>
          <w:p w14:paraId="5B6E9F00" w14:textId="56EFD925" w:rsidR="00356784" w:rsidRPr="009E5682" w:rsidRDefault="00356784" w:rsidP="00791B8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„active de nivel 1” înseamnă active cu un nivel extrem de ridicat de lichiditate și de calitate a creditului în conformitate cu secțiunea 2, capitolul II</w:t>
            </w:r>
            <w:r w:rsidR="00002E4F" w:rsidRPr="009E5682">
              <w:rPr>
                <w:rFonts w:ascii="Times New Roman" w:hAnsi="Times New Roman" w:cs="Times New Roman"/>
                <w:color w:val="000000" w:themeColor="text1"/>
                <w:lang w:val="ro-RO"/>
              </w:rPr>
              <w:t>, titlul II</w:t>
            </w:r>
            <w:r w:rsidRPr="009E5682">
              <w:rPr>
                <w:rFonts w:ascii="Times New Roman" w:hAnsi="Times New Roman" w:cs="Times New Roman"/>
                <w:color w:val="000000" w:themeColor="text1"/>
                <w:lang w:val="ro-RO"/>
              </w:rPr>
              <w:t>;</w:t>
            </w:r>
          </w:p>
        </w:tc>
        <w:tc>
          <w:tcPr>
            <w:tcW w:w="336" w:type="pct"/>
          </w:tcPr>
          <w:p w14:paraId="3DD6B45E" w14:textId="2489272A"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0D24D2B" w14:textId="4FA0DA5C" w:rsidR="00356784" w:rsidRPr="009E5682" w:rsidRDefault="00CA5190"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Definiția a fost ajustată în conformitate cu modificările efectuate la Regulamentul 575/2013 prin Regulamentul 2019/876 (a se vedea tabelul de concordanță la Regulamentul 575/2013 - art.411).</w:t>
            </w:r>
          </w:p>
        </w:tc>
        <w:tc>
          <w:tcPr>
            <w:tcW w:w="384" w:type="pct"/>
          </w:tcPr>
          <w:p w14:paraId="4EE74E5A"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3B68C7C0"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87C6437" w14:textId="73C1FE1E"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 xml:space="preserve"> „active de nivel 2” înseamnă active cu un nivel ridicat de lichiditate și de calitate a creditului, astfel cum se prevede la articolul 416 alineatul (1) al doilea paragraf din Regulamentul (UE) nr. 575/2013. Activele de nivel 2 sunt subîmpărțite în active de nivel 2A și în active de nivel 2B, în conformitate cu titlul II capitolul 2 din prezentul regulament;</w:t>
            </w:r>
          </w:p>
        </w:tc>
        <w:tc>
          <w:tcPr>
            <w:tcW w:w="1538" w:type="pct"/>
          </w:tcPr>
          <w:p w14:paraId="2BD5AA75" w14:textId="4E26B705" w:rsidR="00356784" w:rsidRPr="009E5682" w:rsidRDefault="00356784" w:rsidP="007403A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„active de nivel 2” înseamnă active cu un nivel ridicat de lichiditate și de calitate a creditului. Activele de nivel 2 sunt subîmpărțite în active de nivel 2A și în active de nivel 2B, în conformitate cu secțiunea 2, capitolul II</w:t>
            </w:r>
            <w:r w:rsidR="00002E4F" w:rsidRPr="009E5682">
              <w:rPr>
                <w:rFonts w:ascii="Times New Roman" w:hAnsi="Times New Roman" w:cs="Times New Roman"/>
                <w:color w:val="000000" w:themeColor="text1"/>
                <w:lang w:val="ro-RO"/>
              </w:rPr>
              <w:t>, titlul II</w:t>
            </w:r>
            <w:r w:rsidRPr="009E5682">
              <w:rPr>
                <w:rFonts w:ascii="Times New Roman" w:hAnsi="Times New Roman" w:cs="Times New Roman"/>
                <w:color w:val="000000" w:themeColor="text1"/>
                <w:lang w:val="ro-RO"/>
              </w:rPr>
              <w:t>;</w:t>
            </w:r>
          </w:p>
        </w:tc>
        <w:tc>
          <w:tcPr>
            <w:tcW w:w="336" w:type="pct"/>
          </w:tcPr>
          <w:p w14:paraId="3EF91D13" w14:textId="2D5759DF"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5DD422F" w14:textId="137D98CA" w:rsidR="00356784" w:rsidRPr="009E5682" w:rsidRDefault="00CA5190"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Definiția a fost ajustată în conformitate cu modificările efectuate la Regulamentul 575/2013 prin Regulamentul 2019/876 (a se vedea tabelul de concordanță la Regulamentul 575/2013 - art.411).</w:t>
            </w:r>
          </w:p>
        </w:tc>
        <w:tc>
          <w:tcPr>
            <w:tcW w:w="384" w:type="pct"/>
          </w:tcPr>
          <w:p w14:paraId="4440EE93"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73CEF0A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3F0CF59" w14:textId="4473ACF0"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 </w:t>
            </w: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 xml:space="preserve"> „rezervă de lichidități” înseamnă volumul de active lichide pe care o instituție de credit îl deține în conformitate cu titlul II din prezentul regulament;</w:t>
            </w:r>
          </w:p>
        </w:tc>
        <w:tc>
          <w:tcPr>
            <w:tcW w:w="1538" w:type="pct"/>
          </w:tcPr>
          <w:p w14:paraId="3374FC05" w14:textId="29528046" w:rsidR="00356784" w:rsidRPr="009E5682" w:rsidRDefault="00356784" w:rsidP="007403A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10) „rezervă de lichidități” înseamnă </w:t>
            </w:r>
            <w:r w:rsidR="0054345C" w:rsidRPr="009E5682">
              <w:rPr>
                <w:rFonts w:ascii="Times New Roman" w:hAnsi="Times New Roman" w:cs="Times New Roman"/>
                <w:bCs/>
                <w:color w:val="000000" w:themeColor="text1"/>
                <w:lang w:val="ro-RO"/>
              </w:rPr>
              <w:t xml:space="preserve">cuantumul activelor de nivel 1 și de nivel 2 </w:t>
            </w:r>
            <w:r w:rsidRPr="009E5682">
              <w:rPr>
                <w:rFonts w:ascii="Times New Roman" w:hAnsi="Times New Roman" w:cs="Times New Roman"/>
                <w:color w:val="000000" w:themeColor="text1"/>
                <w:lang w:val="ro-RO"/>
              </w:rPr>
              <w:t>pe care o bancă îl deține în conformitate cu secțiunea 2, capitolul II</w:t>
            </w:r>
            <w:r w:rsidR="00762CF1" w:rsidRPr="009E5682">
              <w:rPr>
                <w:rFonts w:ascii="Times New Roman" w:hAnsi="Times New Roman" w:cs="Times New Roman"/>
                <w:color w:val="000000" w:themeColor="text1"/>
                <w:lang w:val="ro-RO"/>
              </w:rPr>
              <w:t>, titlul II</w:t>
            </w:r>
            <w:r w:rsidRPr="009E5682">
              <w:rPr>
                <w:rFonts w:ascii="Times New Roman" w:hAnsi="Times New Roman" w:cs="Times New Roman"/>
                <w:color w:val="000000" w:themeColor="text1"/>
                <w:lang w:val="ro-RO"/>
              </w:rPr>
              <w:t>;</w:t>
            </w:r>
          </w:p>
        </w:tc>
        <w:tc>
          <w:tcPr>
            <w:tcW w:w="336" w:type="pct"/>
          </w:tcPr>
          <w:p w14:paraId="29F50A9C" w14:textId="1C893453"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38A4BE64" w14:textId="12BB3058" w:rsidR="00356784" w:rsidRPr="009E5682" w:rsidRDefault="00002E4F"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Definiția a fost ajustată în conformitate cu modificările efectuate la Regulamentul 575/2013 prin Regulamentul </w:t>
            </w:r>
            <w:r w:rsidRPr="009E5682">
              <w:rPr>
                <w:rFonts w:ascii="Times New Roman" w:hAnsi="Times New Roman" w:cs="Times New Roman"/>
                <w:color w:val="000000" w:themeColor="text1"/>
                <w:lang w:val="ro-RO"/>
              </w:rPr>
              <w:lastRenderedPageBreak/>
              <w:t>2019/876</w:t>
            </w:r>
            <w:r w:rsidR="003716FC" w:rsidRPr="009E5682">
              <w:rPr>
                <w:rFonts w:ascii="Times New Roman" w:hAnsi="Times New Roman" w:cs="Times New Roman"/>
                <w:color w:val="000000" w:themeColor="text1"/>
                <w:lang w:val="ro-RO"/>
              </w:rPr>
              <w:t xml:space="preserve"> (a se vedea tabelul de concordanță la Regulamentul 575/2013</w:t>
            </w:r>
            <w:r w:rsidR="00CA5190" w:rsidRPr="009E5682">
              <w:rPr>
                <w:rFonts w:ascii="Times New Roman" w:hAnsi="Times New Roman" w:cs="Times New Roman"/>
                <w:color w:val="000000" w:themeColor="text1"/>
                <w:lang w:val="ro-RO"/>
              </w:rPr>
              <w:t xml:space="preserve"> - art.411</w:t>
            </w:r>
            <w:r w:rsidR="003716FC" w:rsidRPr="009E5682">
              <w:rPr>
                <w:rFonts w:ascii="Times New Roman" w:hAnsi="Times New Roman" w:cs="Times New Roman"/>
                <w:color w:val="000000" w:themeColor="text1"/>
                <w:lang w:val="ro-RO"/>
              </w:rPr>
              <w:t>).</w:t>
            </w:r>
          </w:p>
        </w:tc>
        <w:tc>
          <w:tcPr>
            <w:tcW w:w="384" w:type="pct"/>
          </w:tcPr>
          <w:p w14:paraId="2328D341"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33E95E4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9F47BA7" w14:textId="1F2C4962"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 </w:t>
            </w:r>
            <w:r w:rsidRPr="009E5682">
              <w:rPr>
                <w:rFonts w:ascii="Times New Roman" w:hAnsi="Times New Roman" w:cs="Times New Roman"/>
                <w:b/>
                <w:color w:val="000000" w:themeColor="text1"/>
                <w:lang w:val="ro-RO"/>
              </w:rPr>
              <w:t>4.</w:t>
            </w:r>
            <w:r w:rsidRPr="009E5682">
              <w:rPr>
                <w:rFonts w:ascii="Times New Roman" w:hAnsi="Times New Roman" w:cs="Times New Roman"/>
                <w:color w:val="000000" w:themeColor="text1"/>
                <w:lang w:val="ro-RO"/>
              </w:rPr>
              <w:t xml:space="preserve"> „monedă de raportare” înseamnă moneda în care elementele de lichiditate menționate în partea a șasea titlurile II și III din Regulamentul (UE) nr. 575/2013 trebuie raportate autorității competente, în conformitate cu articolul 415 alineatul (1) din respectivul regulament;</w:t>
            </w:r>
          </w:p>
        </w:tc>
        <w:tc>
          <w:tcPr>
            <w:tcW w:w="1538" w:type="pct"/>
          </w:tcPr>
          <w:p w14:paraId="0F8F55BE" w14:textId="60F58828" w:rsidR="00356784" w:rsidRPr="009E5682" w:rsidRDefault="008727CE" w:rsidP="00C83BE5">
            <w:pPr>
              <w:spacing w:after="0" w:line="240" w:lineRule="auto"/>
              <w:rPr>
                <w:rFonts w:ascii="Times New Roman" w:hAnsi="Times New Roman" w:cs="Times New Roman"/>
                <w:color w:val="000000" w:themeColor="text1"/>
                <w:lang w:val="ro-RO"/>
              </w:rPr>
            </w:pPr>
            <w:r w:rsidRPr="009E5682">
              <w:rPr>
                <w:rFonts w:ascii="Times New Roman" w:eastAsia="Arial Unicode MS" w:hAnsi="Times New Roman" w:cs="Times New Roman"/>
                <w:bCs/>
                <w:color w:val="000000" w:themeColor="text1"/>
                <w:lang w:val="ro-RO"/>
              </w:rPr>
              <w:t>9</w:t>
            </w:r>
            <w:r w:rsidRPr="009E5682">
              <w:rPr>
                <w:rFonts w:ascii="Times New Roman" w:eastAsia="Arial Unicode MS" w:hAnsi="Times New Roman" w:cs="Times New Roman"/>
                <w:bCs/>
                <w:color w:val="000000" w:themeColor="text1"/>
                <w:vertAlign w:val="superscript"/>
                <w:lang w:val="ro-RO"/>
              </w:rPr>
              <w:t>1</w:t>
            </w:r>
            <w:r w:rsidRPr="009E5682">
              <w:rPr>
                <w:rFonts w:ascii="Times New Roman" w:eastAsia="Arial Unicode MS" w:hAnsi="Times New Roman" w:cs="Times New Roman"/>
                <w:bCs/>
                <w:color w:val="000000" w:themeColor="text1"/>
                <w:lang w:val="ro-RO"/>
              </w:rPr>
              <w:t>) „monedă de raportare” înseamnă leul moldovenesc.</w:t>
            </w:r>
          </w:p>
        </w:tc>
        <w:tc>
          <w:tcPr>
            <w:tcW w:w="336" w:type="pct"/>
          </w:tcPr>
          <w:p w14:paraId="08D90C4E" w14:textId="2CFE457F"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09B9BB3F" w14:textId="45FF63A8" w:rsidR="00356784" w:rsidRPr="009E5682" w:rsidRDefault="00356784" w:rsidP="002D6526">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monedei de raportare au fost transpuse din art.</w:t>
            </w:r>
            <w:r w:rsidR="00CA5190" w:rsidRPr="009E5682">
              <w:rPr>
                <w:rFonts w:ascii="Times New Roman" w:hAnsi="Times New Roman" w:cs="Times New Roman"/>
                <w:color w:val="000000" w:themeColor="text1"/>
                <w:lang w:val="ro-RO"/>
              </w:rPr>
              <w:t>411</w:t>
            </w:r>
            <w:r w:rsidRPr="009E5682">
              <w:rPr>
                <w:rFonts w:ascii="Times New Roman" w:hAnsi="Times New Roman" w:cs="Times New Roman"/>
                <w:color w:val="000000" w:themeColor="text1"/>
                <w:lang w:val="ro-RO"/>
              </w:rPr>
              <w:t xml:space="preserve"> alin.(1) din CRR (a se vedea tabelul de concordanță </w:t>
            </w:r>
            <w:r w:rsidR="00C50D6E" w:rsidRPr="009E5682">
              <w:rPr>
                <w:rFonts w:ascii="Times New Roman" w:hAnsi="Times New Roman" w:cs="Times New Roman"/>
                <w:color w:val="000000" w:themeColor="text1"/>
                <w:lang w:val="ro-RO"/>
              </w:rPr>
              <w:t>la Regulamentul 575/2013</w:t>
            </w:r>
            <w:r w:rsidRPr="009E5682">
              <w:rPr>
                <w:rFonts w:ascii="Times New Roman" w:hAnsi="Times New Roman" w:cs="Times New Roman"/>
                <w:color w:val="000000" w:themeColor="text1"/>
                <w:lang w:val="ro-RO"/>
              </w:rPr>
              <w:t>)</w:t>
            </w:r>
          </w:p>
        </w:tc>
        <w:tc>
          <w:tcPr>
            <w:tcW w:w="384" w:type="pct"/>
          </w:tcPr>
          <w:p w14:paraId="35510820"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597E1C0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FEFC838" w14:textId="1437C366"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5.</w:t>
            </w:r>
            <w:r w:rsidRPr="009E5682">
              <w:rPr>
                <w:rFonts w:ascii="Times New Roman" w:hAnsi="Times New Roman" w:cs="Times New Roman"/>
                <w:color w:val="000000" w:themeColor="text1"/>
                <w:lang w:val="ro-RO"/>
              </w:rPr>
              <w:t xml:space="preserve"> „cerința de acoperire prin active” înseamnă raportul dintre active și pasive, astfel cum se prevede în legislația națională a unui stat membru sau unei țări terțe în scopul îmbunătățirii calității creditului;</w:t>
            </w:r>
          </w:p>
        </w:tc>
        <w:tc>
          <w:tcPr>
            <w:tcW w:w="1538" w:type="pct"/>
          </w:tcPr>
          <w:p w14:paraId="09E5D685" w14:textId="227DC5AA" w:rsidR="00356784" w:rsidRPr="009E5682" w:rsidRDefault="00356784" w:rsidP="00C83BE5">
            <w:pPr>
              <w:spacing w:after="0" w:line="240"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w:t>
            </w:r>
          </w:p>
        </w:tc>
        <w:tc>
          <w:tcPr>
            <w:tcW w:w="336" w:type="pct"/>
          </w:tcPr>
          <w:p w14:paraId="516356CD" w14:textId="038FB9BF"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6B05CFEF" w14:textId="1113D1B4" w:rsidR="00356784" w:rsidRPr="009E5682" w:rsidRDefault="00356784" w:rsidP="00D208C0">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Este o cerință pentru obligațiunile garantate. Prevederile aferente obligațiunilor garantate din RD 2015/61 nu au fost transpuse, 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5906FF61"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3215D4A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5B57EB6" w14:textId="6F60D9BD"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6.</w:t>
            </w:r>
            <w:r w:rsidRPr="009E5682">
              <w:rPr>
                <w:rFonts w:ascii="Times New Roman" w:hAnsi="Times New Roman" w:cs="Times New Roman"/>
                <w:color w:val="000000" w:themeColor="text1"/>
                <w:lang w:val="ro-RO"/>
              </w:rPr>
              <w:t xml:space="preserve"> „IMM” înseamnă o microîntreprindere, o întreprindere mică și o întreprindere mijlocie, conform definiției din Recomandarea 2003/361/CE a Comisiei;</w:t>
            </w:r>
          </w:p>
        </w:tc>
        <w:tc>
          <w:tcPr>
            <w:tcW w:w="1538" w:type="pct"/>
          </w:tcPr>
          <w:p w14:paraId="7677D59B" w14:textId="719EF447" w:rsidR="00356784" w:rsidRPr="009E5682" w:rsidRDefault="00356784" w:rsidP="00D46BC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9) „IMM” înseamnă o microîntreprindere, o întreprindere mică și o întreprindere mijlocie, astfel cum prevede Legea  nr.179/2016 cu privire la întreprinderile mici și mijlocii;</w:t>
            </w:r>
          </w:p>
        </w:tc>
        <w:tc>
          <w:tcPr>
            <w:tcW w:w="336" w:type="pct"/>
          </w:tcPr>
          <w:p w14:paraId="6E4AA300" w14:textId="1A815E98"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405C3568"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2C799ABE"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1662A3D8"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0914B7D" w14:textId="216FB064"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7.</w:t>
            </w:r>
            <w:r w:rsidRPr="009E5682">
              <w:rPr>
                <w:rFonts w:ascii="Times New Roman" w:hAnsi="Times New Roman" w:cs="Times New Roman"/>
                <w:color w:val="000000" w:themeColor="text1"/>
                <w:lang w:val="ro-RO"/>
              </w:rPr>
              <w:t xml:space="preserve"> „ieșiri nete de lichidități” înseamnă cuantumul care rezultă din scăderea intrărilor de lichidități ale unei instituții de credit din ieșirile sale de lichidități, în conformitate cu titlul III din prezentul regulament;</w:t>
            </w:r>
          </w:p>
        </w:tc>
        <w:tc>
          <w:tcPr>
            <w:tcW w:w="1538" w:type="pct"/>
          </w:tcPr>
          <w:p w14:paraId="4ADC7516" w14:textId="60CDDC5A" w:rsidR="00356784" w:rsidRPr="009E5682" w:rsidRDefault="00356784" w:rsidP="007403A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8) „ieșiri nete de lichidități” înseamnă cuantumul  care rezultă din scăderea intrărilor de lichidități ale unei bănci din ieșirile sale de lichidități, în conformitate cu secțiunea 1, capitolul III</w:t>
            </w:r>
            <w:r w:rsidR="00287E4F" w:rsidRPr="009E5682">
              <w:rPr>
                <w:rFonts w:ascii="Times New Roman" w:hAnsi="Times New Roman" w:cs="Times New Roman"/>
                <w:color w:val="000000" w:themeColor="text1"/>
                <w:lang w:val="ro-RO"/>
              </w:rPr>
              <w:t>, titlul II</w:t>
            </w:r>
            <w:r w:rsidRPr="009E5682">
              <w:rPr>
                <w:rFonts w:ascii="Times New Roman" w:hAnsi="Times New Roman" w:cs="Times New Roman"/>
                <w:color w:val="000000" w:themeColor="text1"/>
                <w:lang w:val="ro-RO"/>
              </w:rPr>
              <w:t>;</w:t>
            </w:r>
          </w:p>
        </w:tc>
        <w:tc>
          <w:tcPr>
            <w:tcW w:w="336" w:type="pct"/>
          </w:tcPr>
          <w:p w14:paraId="0684AF9A" w14:textId="59E5C2BF"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2B515BEC" w14:textId="477CD39F" w:rsidR="00356784" w:rsidRPr="009E5682" w:rsidRDefault="00215810"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Definiția a fost ajustată în conformitate cu modificările efectuate la Regulamentul 575/2013 prin Regulamentul 2019/876 (a se vedea tabelul de concordanță la Regulamentul 575/2013 - art.411).</w:t>
            </w:r>
          </w:p>
        </w:tc>
        <w:tc>
          <w:tcPr>
            <w:tcW w:w="384" w:type="pct"/>
          </w:tcPr>
          <w:p w14:paraId="6B403051"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6FB3521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3BDFB10" w14:textId="0BC9E8C5"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10.</w:t>
            </w:r>
            <w:r w:rsidRPr="009E5682">
              <w:rPr>
                <w:rFonts w:ascii="Times New Roman" w:hAnsi="Times New Roman" w:cs="Times New Roman"/>
                <w:color w:val="000000" w:themeColor="text1"/>
                <w:lang w:val="ro-RO"/>
              </w:rPr>
              <w:t xml:space="preserve">„societate pentru investiții personale” („PIC”) înseamnă o întreprindere sau o fiducie al cărei proprietar real sau, respectiv, beneficiar real este o persoană fizică sau un grup de persoane fizice aflate în strânsă legătură, care a fost constituită cu scopul unic de gestionare a patrimoniului proprietarilor și care nu desfășoară nicio altă activitate comercială, industrială sau profesională. PIC poate avea ca obiect și alte activități conexe, cum ar fi separarea activelor proprietarilor de activele corporative, facilitarea transferului de active în cadrul unei familii sau prevenirea divizării activelor după decesul unui membru al familiei, cu condiția ca aceste activități să aibă legătură cu obiectivul principal al gestionării patrimoniului proprietarilor; </w:t>
            </w:r>
          </w:p>
        </w:tc>
        <w:tc>
          <w:tcPr>
            <w:tcW w:w="1538" w:type="pct"/>
          </w:tcPr>
          <w:p w14:paraId="7A2C9237" w14:textId="5BB38B99" w:rsidR="00356784" w:rsidRPr="009E5682" w:rsidRDefault="00356784" w:rsidP="000763C0">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11) „societate pentru investiții personale” („PIC”) înseamnă o întreprindere sau o fiducie al cărei proprietar real sau, respectiv, beneficiar efectiv este</w:t>
            </w:r>
            <w:r w:rsidR="00287E4F" w:rsidRPr="009E5682">
              <w:rPr>
                <w:rFonts w:ascii="Times New Roman" w:hAnsi="Times New Roman" w:cs="Times New Roman"/>
                <w:color w:val="000000" w:themeColor="text1"/>
                <w:lang w:val="ro-RO"/>
              </w:rPr>
              <w:t xml:space="preserve"> fie</w:t>
            </w:r>
            <w:r w:rsidRPr="009E5682">
              <w:rPr>
                <w:rFonts w:ascii="Times New Roman" w:hAnsi="Times New Roman" w:cs="Times New Roman"/>
                <w:color w:val="000000" w:themeColor="text1"/>
                <w:lang w:val="ro-RO"/>
              </w:rPr>
              <w:t xml:space="preserve"> o persoană fizică </w:t>
            </w:r>
            <w:r w:rsidR="00287E4F" w:rsidRPr="009E5682">
              <w:rPr>
                <w:rFonts w:ascii="Times New Roman" w:hAnsi="Times New Roman" w:cs="Times New Roman"/>
                <w:color w:val="000000" w:themeColor="text1"/>
                <w:lang w:val="ro-RO"/>
              </w:rPr>
              <w:t xml:space="preserve">fie </w:t>
            </w:r>
            <w:r w:rsidRPr="009E5682">
              <w:rPr>
                <w:rFonts w:ascii="Times New Roman" w:hAnsi="Times New Roman" w:cs="Times New Roman"/>
                <w:color w:val="000000" w:themeColor="text1"/>
                <w:lang w:val="ro-RO"/>
              </w:rPr>
              <w:t>un grup de persoane fizice aflate în strânsă legătură,</w:t>
            </w:r>
            <w:r w:rsidR="000763C0" w:rsidRPr="009E5682">
              <w:rPr>
                <w:rFonts w:ascii="Times New Roman" w:hAnsi="Times New Roman" w:cs="Times New Roman"/>
                <w:color w:val="000000" w:themeColor="text1"/>
                <w:lang w:val="ro-RO"/>
              </w:rPr>
              <w:t xml:space="preserve"> care nu desfășoară nicio altă activitate comercială, industrială sau profesională și</w:t>
            </w:r>
            <w:r w:rsidRPr="009E5682">
              <w:rPr>
                <w:rFonts w:ascii="Times New Roman" w:hAnsi="Times New Roman" w:cs="Times New Roman"/>
                <w:color w:val="000000" w:themeColor="text1"/>
                <w:lang w:val="ro-RO"/>
              </w:rPr>
              <w:t xml:space="preserve"> care a fost constituită cu scopul unic de </w:t>
            </w:r>
            <w:r w:rsidR="000763C0" w:rsidRPr="009E5682">
              <w:rPr>
                <w:rFonts w:ascii="Times New Roman" w:hAnsi="Times New Roman" w:cs="Times New Roman"/>
                <w:color w:val="000000" w:themeColor="text1"/>
                <w:lang w:val="ro-RO"/>
              </w:rPr>
              <w:t xml:space="preserve">administrare </w:t>
            </w:r>
            <w:r w:rsidRPr="009E5682">
              <w:rPr>
                <w:rFonts w:ascii="Times New Roman" w:hAnsi="Times New Roman" w:cs="Times New Roman"/>
                <w:color w:val="000000" w:themeColor="text1"/>
                <w:lang w:val="ro-RO"/>
              </w:rPr>
              <w:t xml:space="preserve">a patrimoniului </w:t>
            </w:r>
            <w:r w:rsidR="000763C0" w:rsidRPr="009E5682">
              <w:rPr>
                <w:rFonts w:ascii="Times New Roman" w:hAnsi="Times New Roman" w:cs="Times New Roman"/>
                <w:color w:val="000000" w:themeColor="text1"/>
                <w:lang w:val="ro-RO"/>
              </w:rPr>
              <w:t xml:space="preserve">proprietarului sau </w:t>
            </w:r>
            <w:r w:rsidRPr="009E5682">
              <w:rPr>
                <w:rFonts w:ascii="Times New Roman" w:hAnsi="Times New Roman" w:cs="Times New Roman"/>
                <w:color w:val="000000" w:themeColor="text1"/>
                <w:lang w:val="ro-RO"/>
              </w:rPr>
              <w:t xml:space="preserve">proprietarilor. </w:t>
            </w:r>
            <w:r w:rsidR="00287E4F" w:rsidRPr="009E5682">
              <w:rPr>
                <w:rFonts w:ascii="Times New Roman" w:hAnsi="Times New Roman" w:cs="Times New Roman"/>
                <w:color w:val="000000" w:themeColor="text1"/>
                <w:lang w:val="ro-RO"/>
              </w:rPr>
              <w:t xml:space="preserve">, inclusiv </w:t>
            </w:r>
            <w:r w:rsidRPr="009E5682">
              <w:rPr>
                <w:rFonts w:ascii="Times New Roman" w:hAnsi="Times New Roman" w:cs="Times New Roman"/>
                <w:color w:val="000000" w:themeColor="text1"/>
                <w:lang w:val="ro-RO"/>
              </w:rPr>
              <w:t xml:space="preserve">activități conexe, cum ar fi separarea activelor proprietarilor de activele corporative, facilitarea transferului de active în cadrul unei familii sau prevenirea divizării activelor după decesul unui membru al familiei, cu condiția ca aceste activități </w:t>
            </w:r>
            <w:r w:rsidR="000763C0" w:rsidRPr="009E5682">
              <w:rPr>
                <w:rFonts w:ascii="Times New Roman" w:hAnsi="Times New Roman" w:cs="Times New Roman"/>
                <w:color w:val="000000" w:themeColor="text1"/>
                <w:lang w:val="ro-RO"/>
              </w:rPr>
              <w:t xml:space="preserve">conexe </w:t>
            </w:r>
            <w:r w:rsidRPr="009E5682">
              <w:rPr>
                <w:rFonts w:ascii="Times New Roman" w:hAnsi="Times New Roman" w:cs="Times New Roman"/>
                <w:color w:val="000000" w:themeColor="text1"/>
                <w:lang w:val="ro-RO"/>
              </w:rPr>
              <w:t xml:space="preserve">să aibă legătură cu </w:t>
            </w:r>
            <w:r w:rsidRPr="009E5682">
              <w:rPr>
                <w:rFonts w:ascii="Times New Roman" w:hAnsi="Times New Roman" w:cs="Times New Roman"/>
                <w:color w:val="000000" w:themeColor="text1"/>
                <w:lang w:val="ro-RO"/>
              </w:rPr>
              <w:lastRenderedPageBreak/>
              <w:t>obiectivul principal al gestionării patrimoniului proprietarilor;</w:t>
            </w:r>
          </w:p>
        </w:tc>
        <w:tc>
          <w:tcPr>
            <w:tcW w:w="336" w:type="pct"/>
          </w:tcPr>
          <w:p w14:paraId="1AF25047" w14:textId="2072D2B2"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compatibil</w:t>
            </w:r>
          </w:p>
        </w:tc>
        <w:tc>
          <w:tcPr>
            <w:tcW w:w="1010" w:type="pct"/>
          </w:tcPr>
          <w:p w14:paraId="5CFE76DA" w14:textId="22630A55" w:rsidR="00356784" w:rsidRPr="009E5682" w:rsidRDefault="00B05A16"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Definiția a fost ajustată în conformitate cu modificările efectuate la Regulamentul 575/2013 prin Regulamentul 2019/876 (a se vedea tabelul de concordanță la Regulamentul 575/2013 - art.411).</w:t>
            </w:r>
          </w:p>
        </w:tc>
        <w:tc>
          <w:tcPr>
            <w:tcW w:w="384" w:type="pct"/>
          </w:tcPr>
          <w:p w14:paraId="292278D7"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514C808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7E2915E" w14:textId="24F83BA3" w:rsidR="007F5DBD" w:rsidRPr="009E5682" w:rsidRDefault="007F5DBD" w:rsidP="002855EE">
            <w:pPr>
              <w:spacing w:line="276" w:lineRule="auto"/>
              <w:rPr>
                <w:rFonts w:ascii="Times New Roman" w:hAnsi="Times New Roman" w:cs="Times New Roman"/>
                <w:color w:val="000000" w:themeColor="text1"/>
                <w:lang w:val="ro-RO"/>
              </w:rPr>
            </w:pPr>
          </w:p>
          <w:p w14:paraId="0345D39E" w14:textId="14A8B98A" w:rsidR="007F5DBD" w:rsidRPr="009E5682" w:rsidRDefault="007F5DBD"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11. „criză” înseamnă o deteriorare bruscă sau gravă a poziţiei de solvabilitate sau de lichiditate a unei instituţii de credit ca urmare a unor modificări ale condiţiilor de piaţă sau a unor factori idiosincratici care duc la apariţia unui risc semnificativ ca instituţia de credit să nu își mai poată îndeplini angajamentele care devin scadente în următoarele 30 de zile calendaristice;</w:t>
            </w:r>
          </w:p>
        </w:tc>
        <w:tc>
          <w:tcPr>
            <w:tcW w:w="1538" w:type="pct"/>
          </w:tcPr>
          <w:p w14:paraId="67E03DD3" w14:textId="627199EA" w:rsidR="00356784" w:rsidRPr="009E5682" w:rsidRDefault="00356784" w:rsidP="008718A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 „criză” înseamnă o deteriorare bruscă sau gravă a solvabilității sau</w:t>
            </w:r>
            <w:r w:rsidR="007836D8" w:rsidRPr="009E5682">
              <w:rPr>
                <w:color w:val="000000" w:themeColor="text1"/>
                <w:lang w:val="ro-RO"/>
              </w:rPr>
              <w:t xml:space="preserve"> </w:t>
            </w:r>
            <w:r w:rsidR="007836D8" w:rsidRPr="009E5682">
              <w:rPr>
                <w:rFonts w:ascii="Times New Roman" w:hAnsi="Times New Roman" w:cs="Times New Roman"/>
                <w:color w:val="000000" w:themeColor="text1"/>
                <w:lang w:val="ro-RO"/>
              </w:rPr>
              <w:t>a poziției</w:t>
            </w:r>
            <w:r w:rsidRPr="009E5682">
              <w:rPr>
                <w:rFonts w:ascii="Times New Roman" w:hAnsi="Times New Roman" w:cs="Times New Roman"/>
                <w:color w:val="000000" w:themeColor="text1"/>
                <w:lang w:val="ro-RO"/>
              </w:rPr>
              <w:t xml:space="preserve"> de lichiditate a unei bănci ca urmare a unor modificări ale condițiilor de piață sau ale unor factori idiosincratici care </w:t>
            </w:r>
            <w:r w:rsidR="007836D8" w:rsidRPr="009E5682">
              <w:rPr>
                <w:rFonts w:ascii="Times New Roman" w:hAnsi="Times New Roman" w:cs="Times New Roman"/>
                <w:color w:val="000000" w:themeColor="text1"/>
                <w:lang w:val="ro-RO"/>
              </w:rPr>
              <w:t>antrenează un</w:t>
            </w:r>
            <w:r w:rsidR="007836D8" w:rsidRPr="009E5682" w:rsidDel="007836D8">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risc semnificativ ca banca să nu își mai poată îndeplini angajamentele care devin scadente în următoarele 30 de zile;</w:t>
            </w:r>
          </w:p>
        </w:tc>
        <w:tc>
          <w:tcPr>
            <w:tcW w:w="336" w:type="pct"/>
          </w:tcPr>
          <w:p w14:paraId="20B0BC18" w14:textId="79B9B383"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372CA289" w14:textId="247264F5" w:rsidR="00356784" w:rsidRPr="009E5682" w:rsidRDefault="00B05A16"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Definiția a fost ajustată în conformitate cu modificările efectuate la Regulamentul 575/2013 prin Regulamentul 2019/876 (a se vedea tabelul de concordanță la Regulamentul 575/2013 - art.411).</w:t>
            </w:r>
          </w:p>
        </w:tc>
        <w:tc>
          <w:tcPr>
            <w:tcW w:w="384" w:type="pct"/>
          </w:tcPr>
          <w:p w14:paraId="466435FD"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0AD300F3"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83E1221" w14:textId="07128194"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12.</w:t>
            </w:r>
            <w:r w:rsidRPr="009E5682">
              <w:rPr>
                <w:rFonts w:ascii="Times New Roman" w:hAnsi="Times New Roman" w:cs="Times New Roman"/>
                <w:color w:val="000000" w:themeColor="text1"/>
                <w:lang w:val="ro-RO"/>
              </w:rPr>
              <w:t>„credit în marjă” înseamnă împrumuturi colateralizate acordate clienților în scopul asumării unor poziții de tranzacționare cu efect de levier.</w:t>
            </w:r>
          </w:p>
        </w:tc>
        <w:tc>
          <w:tcPr>
            <w:tcW w:w="1538" w:type="pct"/>
          </w:tcPr>
          <w:p w14:paraId="7F49F1FE" w14:textId="5397D2DC" w:rsidR="00356784" w:rsidRPr="009E5682" w:rsidRDefault="00356784" w:rsidP="004A573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4) „credit în marjă” înseamnă împrumuturi </w:t>
            </w:r>
            <w:r w:rsidR="00BE6172" w:rsidRPr="009E5682">
              <w:rPr>
                <w:rFonts w:ascii="Times New Roman" w:hAnsi="Times New Roman" w:cs="Times New Roman"/>
                <w:color w:val="000000" w:themeColor="text1"/>
                <w:lang w:val="ro-RO"/>
              </w:rPr>
              <w:t xml:space="preserve">garantate </w:t>
            </w:r>
            <w:r w:rsidRPr="009E5682">
              <w:rPr>
                <w:rFonts w:ascii="Times New Roman" w:hAnsi="Times New Roman" w:cs="Times New Roman"/>
                <w:color w:val="000000" w:themeColor="text1"/>
                <w:lang w:val="ro-RO"/>
              </w:rPr>
              <w:t>acordate clienților în scopul asumării unor poziții de tranzacționare cu efect de levier;</w:t>
            </w:r>
          </w:p>
        </w:tc>
        <w:tc>
          <w:tcPr>
            <w:tcW w:w="336" w:type="pct"/>
          </w:tcPr>
          <w:p w14:paraId="52D5A784" w14:textId="2937A3ED" w:rsidR="00356784" w:rsidRPr="009E5682" w:rsidRDefault="00A87F1C"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w:t>
            </w:r>
            <w:r w:rsidR="00356784" w:rsidRPr="009E5682">
              <w:rPr>
                <w:rFonts w:ascii="Times New Roman" w:hAnsi="Times New Roman" w:cs="Times New Roman"/>
                <w:b/>
                <w:color w:val="000000" w:themeColor="text1"/>
                <w:lang w:val="ro-RO"/>
              </w:rPr>
              <w:t>ompatibil</w:t>
            </w:r>
          </w:p>
        </w:tc>
        <w:tc>
          <w:tcPr>
            <w:tcW w:w="1010" w:type="pct"/>
          </w:tcPr>
          <w:p w14:paraId="698851BC" w14:textId="496A4328" w:rsidR="00A87F1C" w:rsidRPr="009E5682" w:rsidRDefault="00B05A16"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Definiția a fost ajustată în conformitate cu modificările efectuate la Regulamentul 575/2013 prin Regulamentul 2019/876 (a se vedea tabelul de concordanță la Regulamentul 575/2013 - art.411).</w:t>
            </w:r>
          </w:p>
        </w:tc>
        <w:tc>
          <w:tcPr>
            <w:tcW w:w="384" w:type="pct"/>
          </w:tcPr>
          <w:p w14:paraId="2DB490E2"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6824EF1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2DE18EB" w14:textId="691251BA" w:rsidR="00356784" w:rsidRPr="009E5682" w:rsidRDefault="00356784" w:rsidP="002855EE">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4. Indicatorul de acoperire a necesarului de lichiditate</w:t>
            </w:r>
          </w:p>
        </w:tc>
        <w:tc>
          <w:tcPr>
            <w:tcW w:w="1538" w:type="pct"/>
          </w:tcPr>
          <w:p w14:paraId="3051D589" w14:textId="0C9F397D" w:rsidR="00356784" w:rsidRPr="009E5682" w:rsidRDefault="00DD4B8F" w:rsidP="009A03F8">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Titlul II, </w:t>
            </w:r>
            <w:r w:rsidR="00725407" w:rsidRPr="009E5682">
              <w:rPr>
                <w:rFonts w:ascii="Times New Roman" w:hAnsi="Times New Roman" w:cs="Times New Roman"/>
                <w:b/>
                <w:color w:val="000000" w:themeColor="text1"/>
                <w:lang w:val="ro-RO"/>
              </w:rPr>
              <w:t xml:space="preserve">Capitolul I, </w:t>
            </w:r>
            <w:r w:rsidR="00356784" w:rsidRPr="009E5682">
              <w:rPr>
                <w:rFonts w:ascii="Times New Roman" w:hAnsi="Times New Roman" w:cs="Times New Roman"/>
                <w:b/>
                <w:color w:val="000000" w:themeColor="text1"/>
                <w:lang w:val="ro-RO"/>
              </w:rPr>
              <w:t xml:space="preserve">Secțiunea </w:t>
            </w:r>
            <w:r w:rsidR="009A03F8" w:rsidRPr="009E5682">
              <w:rPr>
                <w:rFonts w:ascii="Times New Roman" w:hAnsi="Times New Roman" w:cs="Times New Roman"/>
                <w:b/>
                <w:color w:val="000000" w:themeColor="text1"/>
                <w:lang w:val="ro-RO"/>
              </w:rPr>
              <w:t>1</w:t>
            </w:r>
            <w:r w:rsidR="00356784" w:rsidRPr="009E5682">
              <w:rPr>
                <w:rFonts w:ascii="Times New Roman" w:hAnsi="Times New Roman" w:cs="Times New Roman"/>
                <w:b/>
                <w:color w:val="000000" w:themeColor="text1"/>
                <w:lang w:val="ro-RO"/>
              </w:rPr>
              <w:t>. Indicatorul de acoperire a necesarului de lichiditate</w:t>
            </w:r>
          </w:p>
        </w:tc>
        <w:tc>
          <w:tcPr>
            <w:tcW w:w="336" w:type="pct"/>
          </w:tcPr>
          <w:p w14:paraId="4E79B126"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2D8DEA7A"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386924D6"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3AC2F4F7" w14:textId="77777777" w:rsidTr="00DD4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9"/>
        </w:trPr>
        <w:tc>
          <w:tcPr>
            <w:tcW w:w="1732" w:type="pct"/>
            <w:shd w:val="clear" w:color="auto" w:fill="auto"/>
          </w:tcPr>
          <w:p w14:paraId="201A036A" w14:textId="3A007E22" w:rsidR="00DD4B8F" w:rsidRPr="009E5682" w:rsidRDefault="00DD4B8F"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(1)</w:t>
            </w:r>
            <w:r w:rsidRPr="009E5682">
              <w:rPr>
                <w:rFonts w:ascii="Times New Roman" w:hAnsi="Times New Roman" w:cs="Times New Roman"/>
                <w:color w:val="000000" w:themeColor="text1"/>
                <w:lang w:val="ro-RO"/>
              </w:rPr>
              <w:t>Cerința detaliată de acoperire a necesarului de lichiditate, în conformitate cu articolul 412 alineatul (1) din Regulamentul (UE) nr. 575/2013, este egală cu raportul dintre rezerva de lichidități a unei instituții de credit și ieșirile sale nete de lichidități în decursul unei perioade de criză de 30 de zile calendaristice și se exprimă ca procent. Instituțiile de credit își calculează indicatorul de acoperire a necesarului de lichiditate în conformitate cu următoarea formulă:</w:t>
            </w:r>
          </w:p>
          <w:p w14:paraId="2101C291" w14:textId="3A6AD039" w:rsidR="00DD4B8F" w:rsidRPr="009E5682" w:rsidRDefault="00DD4B8F"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Rezerva de lichidități /</w:t>
            </w:r>
          </w:p>
          <w:p w14:paraId="24E0C3B5" w14:textId="5299F609" w:rsidR="00DD4B8F" w:rsidRPr="009E5682" w:rsidRDefault="00DD4B8F"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Ieșirile nete de lichidități în decursul unei perioade de criză de 30 de zile calendaristice = Indicatorul de acoperire a necesarului de lichiditate (%)</w:t>
            </w:r>
          </w:p>
        </w:tc>
        <w:tc>
          <w:tcPr>
            <w:tcW w:w="1538" w:type="pct"/>
          </w:tcPr>
          <w:p w14:paraId="29BAC18C" w14:textId="28837825" w:rsidR="00DD4B8F" w:rsidRPr="009E5682" w:rsidRDefault="00DD4B8F" w:rsidP="00E46EEB">
            <w:pPr>
              <w:spacing w:line="276" w:lineRule="auto"/>
              <w:rPr>
                <w:rFonts w:ascii="Times New Roman" w:eastAsia="Arial Unicode MS" w:hAnsi="Times New Roman" w:cs="Times New Roman"/>
                <w:color w:val="000000" w:themeColor="text1"/>
                <w:lang w:val="ro-RO"/>
              </w:rPr>
            </w:pPr>
            <w:r w:rsidRPr="009E5682">
              <w:rPr>
                <w:rFonts w:ascii="Times New Roman" w:hAnsi="Times New Roman" w:cs="Times New Roman"/>
                <w:color w:val="000000" w:themeColor="text1"/>
                <w:lang w:val="ro-RO"/>
              </w:rPr>
              <w:t xml:space="preserve">7. În sensul pct.6 din prezenta secțiune cerința de acoperire a necesarului de lichiditate este egală cu raportul dintre rezerva de lichidități a unei bănci și ieșirile sale nete de lichidități în decursul unei perioade de criză de 30 de zile și se exprimă ca procent. Băncile își calculează indicatorul de acoperire a necesarului de lichiditate în conformitate cu următoarea formulă: </w:t>
            </w:r>
          </w:p>
          <w:p w14:paraId="4568F2EC" w14:textId="7C8AC711" w:rsidR="00DD4B8F" w:rsidRPr="009E5682" w:rsidRDefault="00BB7A8A" w:rsidP="00E46EEB">
            <w:pPr>
              <w:rPr>
                <w:rFonts w:ascii="Times New Roman" w:eastAsia="Arial Unicode MS" w:hAnsi="Times New Roman" w:cs="Times New Roman"/>
                <w:color w:val="000000" w:themeColor="text1"/>
                <w:lang w:val="ro-RO"/>
              </w:rPr>
            </w:pPr>
            <m:oMath>
              <m:f>
                <m:fPr>
                  <m:ctrlPr>
                    <w:rPr>
                      <w:rFonts w:ascii="Cambria Math" w:eastAsia="Arial Unicode MS" w:hAnsi="Cambria Math" w:cs="Times New Roman"/>
                      <w:color w:val="000000" w:themeColor="text1"/>
                      <w:sz w:val="18"/>
                      <w:szCs w:val="18"/>
                      <w:lang w:val="ro-RO"/>
                    </w:rPr>
                  </m:ctrlPr>
                </m:fPr>
                <m:num>
                  <m:r>
                    <m:rPr>
                      <m:sty m:val="p"/>
                    </m:rPr>
                    <w:rPr>
                      <w:rFonts w:ascii="Cambria Math" w:eastAsia="Arial Unicode MS" w:hAnsi="Cambria Math" w:cs="Times New Roman"/>
                      <w:color w:val="000000" w:themeColor="text1"/>
                      <w:sz w:val="18"/>
                      <w:szCs w:val="18"/>
                      <w:lang w:val="ro-RO"/>
                    </w:rPr>
                    <m:t>Rezerva de lichități</m:t>
                  </m:r>
                </m:num>
                <m:den>
                  <m:eqArr>
                    <m:eqArrPr>
                      <m:ctrlPr>
                        <w:rPr>
                          <w:rFonts w:ascii="Cambria Math" w:eastAsia="Arial Unicode MS" w:hAnsi="Cambria Math" w:cs="Times New Roman"/>
                          <w:color w:val="000000" w:themeColor="text1"/>
                          <w:sz w:val="18"/>
                          <w:szCs w:val="18"/>
                          <w:lang w:val="ro-RO"/>
                        </w:rPr>
                      </m:ctrlPr>
                    </m:eqArrPr>
                    <m:e>
                      <m:r>
                        <m:rPr>
                          <m:sty m:val="p"/>
                        </m:rPr>
                        <w:rPr>
                          <w:rFonts w:ascii="Cambria Math" w:eastAsia="Arial Unicode MS" w:hAnsi="Cambria Math" w:cs="Times New Roman"/>
                          <w:color w:val="000000" w:themeColor="text1"/>
                          <w:sz w:val="18"/>
                          <w:szCs w:val="18"/>
                          <w:lang w:val="ro-RO"/>
                        </w:rPr>
                        <m:t xml:space="preserve">Ieșirile nete de lichidități în decutrsul unei perioade </m:t>
                      </m:r>
                    </m:e>
                    <m:e>
                      <m:r>
                        <m:rPr>
                          <m:sty m:val="p"/>
                        </m:rPr>
                        <w:rPr>
                          <w:rFonts w:ascii="Cambria Math" w:eastAsia="Arial Unicode MS" w:hAnsi="Cambria Math" w:cs="Times New Roman"/>
                          <w:color w:val="000000" w:themeColor="text1"/>
                          <w:sz w:val="18"/>
                          <w:szCs w:val="18"/>
                          <w:lang w:val="ro-RO"/>
                        </w:rPr>
                        <m:t xml:space="preserve">de criză de 30 de zile </m:t>
                      </m:r>
                    </m:e>
                  </m:eqArr>
                </m:den>
              </m:f>
              <m:r>
                <w:rPr>
                  <w:rFonts w:ascii="Cambria Math" w:eastAsia="Arial Unicode MS" w:hAnsi="Cambria Math" w:cs="Times New Roman"/>
                  <w:color w:val="000000" w:themeColor="text1"/>
                  <w:sz w:val="18"/>
                  <w:szCs w:val="18"/>
                  <w:lang w:val="ro-RO"/>
                </w:rPr>
                <m:t>=</m:t>
              </m:r>
              <m:r>
                <m:rPr>
                  <m:sty m:val="p"/>
                </m:rPr>
                <w:rPr>
                  <w:rFonts w:ascii="Cambria Math" w:eastAsia="Arial Unicode MS" w:hAnsi="Cambria Math" w:cs="Times New Roman"/>
                  <w:color w:val="000000" w:themeColor="text1"/>
                  <w:sz w:val="18"/>
                  <w:szCs w:val="18"/>
                  <w:lang w:val="ro-RO"/>
                </w:rPr>
                <m:t>Indicatorul de acoperire a necesarului de lichiditate (LCR)(%)</m:t>
              </m:r>
            </m:oMath>
            <w:r w:rsidR="00DD4B8F" w:rsidRPr="009E5682">
              <w:rPr>
                <w:rFonts w:ascii="Times New Roman" w:eastAsia="Arial Unicode MS" w:hAnsi="Times New Roman" w:cs="Times New Roman"/>
                <w:color w:val="000000" w:themeColor="text1"/>
                <w:lang w:val="ro-RO"/>
              </w:rPr>
              <w:t xml:space="preserve"> </w:t>
            </w:r>
          </w:p>
        </w:tc>
        <w:tc>
          <w:tcPr>
            <w:tcW w:w="336" w:type="pct"/>
          </w:tcPr>
          <w:p w14:paraId="663C1DC0" w14:textId="163ED0A7" w:rsidR="00DD4B8F" w:rsidRPr="009E5682" w:rsidRDefault="00DD4B8F"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2B4E3CAC" w14:textId="00242442" w:rsidR="00DD4B8F" w:rsidRPr="009E5682" w:rsidRDefault="00DD4B8F" w:rsidP="0079115D">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Pct.7 </w:t>
            </w:r>
            <w:r w:rsidR="0079115D" w:rsidRPr="009E5682">
              <w:rPr>
                <w:rFonts w:ascii="Times New Roman" w:hAnsi="Times New Roman" w:cs="Times New Roman"/>
                <w:color w:val="000000" w:themeColor="text1"/>
                <w:lang w:val="ro-RO"/>
              </w:rPr>
              <w:t xml:space="preserve">urmare </w:t>
            </w:r>
            <w:r w:rsidR="00833B04" w:rsidRPr="009E5682">
              <w:rPr>
                <w:rFonts w:ascii="Times New Roman" w:hAnsi="Times New Roman" w:cs="Times New Roman"/>
                <w:color w:val="000000" w:themeColor="text1"/>
                <w:lang w:val="ro-RO"/>
              </w:rPr>
              <w:t xml:space="preserve">modificărilor structurale a </w:t>
            </w:r>
            <w:r w:rsidR="0079115D" w:rsidRPr="009E5682">
              <w:rPr>
                <w:rFonts w:ascii="Times New Roman" w:hAnsi="Times New Roman" w:cs="Times New Roman"/>
                <w:color w:val="000000" w:themeColor="text1"/>
                <w:lang w:val="ro-RO"/>
              </w:rPr>
              <w:t xml:space="preserve">Regulamentului nr.44/2020 a fost inclus în titlul II, </w:t>
            </w:r>
            <w:r w:rsidR="00927446" w:rsidRPr="009E5682">
              <w:rPr>
                <w:rFonts w:ascii="Times New Roman" w:hAnsi="Times New Roman" w:cs="Times New Roman"/>
                <w:color w:val="000000" w:themeColor="text1"/>
                <w:lang w:val="ro-RO"/>
              </w:rPr>
              <w:t xml:space="preserve">capitolul I, </w:t>
            </w:r>
            <w:r w:rsidR="0079115D" w:rsidRPr="009E5682">
              <w:rPr>
                <w:rFonts w:ascii="Times New Roman" w:hAnsi="Times New Roman" w:cs="Times New Roman"/>
                <w:color w:val="000000" w:themeColor="text1"/>
                <w:lang w:val="ro-RO"/>
              </w:rPr>
              <w:t>secțiunea 1.</w:t>
            </w:r>
          </w:p>
        </w:tc>
        <w:tc>
          <w:tcPr>
            <w:tcW w:w="384" w:type="pct"/>
          </w:tcPr>
          <w:p w14:paraId="737A57DD" w14:textId="77777777" w:rsidR="00DD4B8F" w:rsidRPr="009E5682" w:rsidRDefault="00DD4B8F" w:rsidP="002855EE">
            <w:pPr>
              <w:spacing w:line="276" w:lineRule="auto"/>
              <w:jc w:val="both"/>
              <w:rPr>
                <w:rFonts w:ascii="Times New Roman" w:hAnsi="Times New Roman" w:cs="Times New Roman"/>
                <w:color w:val="000000" w:themeColor="text1"/>
                <w:lang w:val="ro-RO"/>
              </w:rPr>
            </w:pPr>
          </w:p>
        </w:tc>
      </w:tr>
      <w:tr w:rsidR="009E5682" w:rsidRPr="009E5682" w14:paraId="1E1563D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AFC5BBE" w14:textId="10DA435D"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Instituțiile de credit mențin un indicator de acoperire a necesarului de lichiditate de cel puțin 100 %.</w:t>
            </w:r>
          </w:p>
        </w:tc>
        <w:tc>
          <w:tcPr>
            <w:tcW w:w="1538" w:type="pct"/>
          </w:tcPr>
          <w:p w14:paraId="66ADFC89" w14:textId="2B124CA6" w:rsidR="00356784" w:rsidRPr="009E5682" w:rsidRDefault="00356784" w:rsidP="00BB24C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9. Băncile mențin un indicator de acoperire a necesarului de lichiditate de cel puțin 100 %.</w:t>
            </w:r>
          </w:p>
        </w:tc>
        <w:tc>
          <w:tcPr>
            <w:tcW w:w="336" w:type="pct"/>
          </w:tcPr>
          <w:p w14:paraId="3BBDFE05" w14:textId="066F8665"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02C6CF07"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2000DE6A"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27B591D7"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9F3311B" w14:textId="4FC8CE0D"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 xml:space="preserve">Prin derogare de la alineatul (2), instituțiile de credit pot să își monetizeze activele lichide pentru a-și acoperi ieșirile nete de lichidități în decursul unor perioade de criză, chiar și în cazul în care o astfel de utilizare a activelor lichide poate duce la scăderea indicatorului lor de acoperire a necesarului de </w:t>
            </w:r>
            <w:r w:rsidRPr="009E5682">
              <w:rPr>
                <w:rFonts w:ascii="Times New Roman" w:hAnsi="Times New Roman" w:cs="Times New Roman"/>
                <w:color w:val="000000" w:themeColor="text1"/>
                <w:lang w:val="ro-RO"/>
              </w:rPr>
              <w:lastRenderedPageBreak/>
              <w:t>lichiditate sub 100 % în decursul perioadelor respective.</w:t>
            </w:r>
          </w:p>
        </w:tc>
        <w:tc>
          <w:tcPr>
            <w:tcW w:w="1538" w:type="pct"/>
          </w:tcPr>
          <w:p w14:paraId="7C205F14" w14:textId="78133D57" w:rsidR="00356784" w:rsidRPr="009E5682" w:rsidRDefault="00356784" w:rsidP="001E2BFF">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10. Prin derogare de la pct.9, băncile pot să își monetizeze activele lichide pentru a-și acoperi ieșirile nete de lichidități în decursul unor perioade de criză, chiar și în cazul în care o astfel de utilizare a activelor lichide poate duce la scăderea indicatorului lor de acoperire a </w:t>
            </w:r>
            <w:r w:rsidRPr="009E5682">
              <w:rPr>
                <w:rFonts w:ascii="Times New Roman" w:hAnsi="Times New Roman" w:cs="Times New Roman"/>
                <w:color w:val="000000" w:themeColor="text1"/>
                <w:lang w:val="ro-RO"/>
              </w:rPr>
              <w:lastRenderedPageBreak/>
              <w:t>necesarului de lichiditate sub 100 % în decursul perioadelor respective.</w:t>
            </w:r>
          </w:p>
        </w:tc>
        <w:tc>
          <w:tcPr>
            <w:tcW w:w="336" w:type="pct"/>
          </w:tcPr>
          <w:p w14:paraId="00EC71FD" w14:textId="4E6F8C83"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compatibil</w:t>
            </w:r>
          </w:p>
        </w:tc>
        <w:tc>
          <w:tcPr>
            <w:tcW w:w="1010" w:type="pct"/>
          </w:tcPr>
          <w:p w14:paraId="09DDA3CC"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16E17505"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335F948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8BEDA2F" w14:textId="057BFB03"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(4)</w:t>
            </w:r>
            <w:r w:rsidRPr="009E5682">
              <w:rPr>
                <w:rFonts w:ascii="Times New Roman" w:hAnsi="Times New Roman" w:cs="Times New Roman"/>
                <w:color w:val="000000" w:themeColor="text1"/>
                <w:lang w:val="ro-RO"/>
              </w:rPr>
              <w:t>În cazul în care, în orice moment, indicatorul de acoperire a necesarului de lichiditate al unei instituții de credit a scăzut sau ar putea fi în mod rezonabil de așteptat să scadă sub 100 %, se aplică cerința prevăzută la articolul 414 din Regulamentul (UE) nr. 575/2013. Până când indicatorul de acoperire a necesarului de lichiditate revine la nivelul menționat la alineatul (2), instituția de credit raportează autorității competente indicatorul de acoperire a necesarului de lichiditate în conformitate cu Regulamentul de punere în aplicare (UE) nr. 680/2014 al Comisiei.</w:t>
            </w:r>
          </w:p>
        </w:tc>
        <w:tc>
          <w:tcPr>
            <w:tcW w:w="1538" w:type="pct"/>
          </w:tcPr>
          <w:p w14:paraId="6DAB7C18" w14:textId="1D62928D" w:rsidR="00356784" w:rsidRPr="009E5682" w:rsidRDefault="00356784" w:rsidP="00CA180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11. În cazul în care, în orice moment, indicatorul de acoperire a necesarului de lichiditate al unei bănci a scăzut sau ar putea fi în mod rezonabil de așteptat să scadă sub 100 %, </w:t>
            </w:r>
            <w:r w:rsidR="00CA1807" w:rsidRPr="009E5682">
              <w:rPr>
                <w:rFonts w:ascii="Times New Roman" w:hAnsi="Times New Roman" w:cs="Times New Roman"/>
                <w:color w:val="000000" w:themeColor="text1"/>
                <w:lang w:val="ro-RO"/>
              </w:rPr>
              <w:t xml:space="preserve">se aplică cerinţa prevăzută la secțiunea 5 titlul I. Până când indicatorul de acoperire a necesarului de lichiditate revine la nivelul menţionat la pct.9, banca raportează BNM indicatorul de acoperire a necesarului de lichiditate în conformitate cu </w:t>
            </w:r>
            <w:r w:rsidR="00927446" w:rsidRPr="009E5682">
              <w:rPr>
                <w:rFonts w:ascii="Times New Roman" w:hAnsi="Times New Roman" w:cs="Times New Roman"/>
                <w:color w:val="000000" w:themeColor="text1"/>
                <w:lang w:val="ro-RO"/>
              </w:rPr>
              <w:t>secțiunea 6, titlul I.</w:t>
            </w:r>
            <w:r w:rsidR="00CA1807" w:rsidRPr="009E5682">
              <w:rPr>
                <w:rFonts w:ascii="Times New Roman" w:hAnsi="Times New Roman" w:cs="Times New Roman"/>
                <w:color w:val="000000" w:themeColor="text1"/>
                <w:lang w:val="ro-RO"/>
              </w:rPr>
              <w:t>.</w:t>
            </w:r>
          </w:p>
        </w:tc>
        <w:tc>
          <w:tcPr>
            <w:tcW w:w="336" w:type="pct"/>
          </w:tcPr>
          <w:p w14:paraId="66C49BC7" w14:textId="42F56177"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F991343" w14:textId="0157E577" w:rsidR="00356784" w:rsidRPr="009E5682" w:rsidRDefault="0002457C" w:rsidP="0002457C">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aferente </w:t>
            </w:r>
            <w:r w:rsidR="000C3AF0" w:rsidRPr="009E5682">
              <w:rPr>
                <w:rFonts w:ascii="Times New Roman" w:hAnsi="Times New Roman" w:cs="Times New Roman"/>
                <w:color w:val="000000" w:themeColor="text1"/>
                <w:lang w:val="ro-RO"/>
              </w:rPr>
              <w:t xml:space="preserve">respectării cerințelor de lichiditate din art.414 </w:t>
            </w:r>
            <w:r w:rsidRPr="009E5682">
              <w:rPr>
                <w:rFonts w:ascii="Times New Roman" w:hAnsi="Times New Roman" w:cs="Times New Roman"/>
                <w:color w:val="000000" w:themeColor="text1"/>
                <w:lang w:val="ro-RO"/>
              </w:rPr>
              <w:t>al Regulamentului 575/2013 incluse</w:t>
            </w:r>
            <w:r w:rsidR="000C3AF0" w:rsidRPr="009E5682">
              <w:rPr>
                <w:rFonts w:ascii="Times New Roman" w:hAnsi="Times New Roman" w:cs="Times New Roman"/>
                <w:color w:val="000000" w:themeColor="text1"/>
                <w:lang w:val="ro-RO"/>
              </w:rPr>
              <w:t xml:space="preserve"> în secțiunea </w:t>
            </w:r>
            <w:r w:rsidR="0076269D" w:rsidRPr="009E5682">
              <w:rPr>
                <w:rFonts w:ascii="Times New Roman" w:hAnsi="Times New Roman" w:cs="Times New Roman"/>
                <w:color w:val="000000" w:themeColor="text1"/>
                <w:lang w:val="ro-RO"/>
              </w:rPr>
              <w:t>5</w:t>
            </w:r>
            <w:r w:rsidR="000C3AF0" w:rsidRPr="009E5682">
              <w:rPr>
                <w:rFonts w:ascii="Times New Roman" w:hAnsi="Times New Roman" w:cs="Times New Roman"/>
                <w:color w:val="000000" w:themeColor="text1"/>
                <w:lang w:val="ro-RO"/>
              </w:rPr>
              <w:t xml:space="preserve"> din titlul </w:t>
            </w:r>
            <w:r w:rsidR="0076269D" w:rsidRPr="009E5682">
              <w:rPr>
                <w:rFonts w:ascii="Times New Roman" w:hAnsi="Times New Roman" w:cs="Times New Roman"/>
                <w:color w:val="000000" w:themeColor="text1"/>
                <w:lang w:val="ro-RO"/>
              </w:rPr>
              <w:t>I</w:t>
            </w:r>
            <w:r w:rsidR="000C3AF0" w:rsidRPr="009E5682">
              <w:rPr>
                <w:rFonts w:ascii="Times New Roman" w:hAnsi="Times New Roman" w:cs="Times New Roman"/>
                <w:color w:val="000000" w:themeColor="text1"/>
                <w:lang w:val="ro-RO"/>
              </w:rPr>
              <w:t xml:space="preserve"> al Regulamentului</w:t>
            </w:r>
            <w:r w:rsidR="0076269D" w:rsidRPr="009E5682">
              <w:rPr>
                <w:rFonts w:ascii="Times New Roman" w:hAnsi="Times New Roman" w:cs="Times New Roman"/>
                <w:color w:val="000000" w:themeColor="text1"/>
                <w:lang w:val="ro-RO"/>
              </w:rPr>
              <w:t xml:space="preserve"> nr.44/2020</w:t>
            </w:r>
            <w:r w:rsidRPr="009E5682">
              <w:rPr>
                <w:rFonts w:ascii="Times New Roman" w:hAnsi="Times New Roman" w:cs="Times New Roman"/>
                <w:color w:val="000000" w:themeColor="text1"/>
                <w:lang w:val="ro-RO"/>
              </w:rPr>
              <w:t xml:space="preserve"> (a se vedea tabelul de concordanță la Regulamentul 575/2013)</w:t>
            </w:r>
            <w:r w:rsidR="000C3AF0" w:rsidRPr="009E5682">
              <w:rPr>
                <w:rFonts w:ascii="Times New Roman" w:hAnsi="Times New Roman" w:cs="Times New Roman"/>
                <w:color w:val="000000" w:themeColor="text1"/>
                <w:lang w:val="ro-RO"/>
              </w:rPr>
              <w:t xml:space="preserve">. </w:t>
            </w:r>
          </w:p>
        </w:tc>
        <w:tc>
          <w:tcPr>
            <w:tcW w:w="384" w:type="pct"/>
          </w:tcPr>
          <w:p w14:paraId="4E84AF61"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5BFA16B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7875A13" w14:textId="77777777" w:rsidR="007F5DBD" w:rsidRPr="009E5682" w:rsidRDefault="007F5DBD" w:rsidP="007F5DB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 Instituţiile de credit își calculează și își monitorizează indicatorul de acoperire a necesarului de lichiditate în moneda de raportare pentru toate elementele, indiferent de moneda de denominare efectivă.</w:t>
            </w:r>
          </w:p>
          <w:p w14:paraId="3E973BE8" w14:textId="77777777" w:rsidR="007F5DBD" w:rsidRPr="009E5682" w:rsidRDefault="007F5DBD" w:rsidP="007F5DB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plus, instituţiile de credit își calculează și își monitorizează separat indicatorul de acoperire a necesarului de lichiditate pentru anumite elemente, după cum urmează:</w:t>
            </w:r>
          </w:p>
          <w:p w14:paraId="4AE2052D" w14:textId="77777777" w:rsidR="007F5DBD" w:rsidRPr="009E5682" w:rsidRDefault="007F5DBD" w:rsidP="007F5DB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(a) pentru elementele care fac obiectul raportării separate într-o monedă diferită de moneda de raportare în conformitate cu articolul 415 alineatul (2) din Regulamentul (UE) nr. 575/2013, instituţiile de credit își calculează și își monitorizează separat indicatorul de acoperire a necesarului de lichiditate în acea monedă diferită;</w:t>
            </w:r>
          </w:p>
          <w:p w14:paraId="720835E4" w14:textId="1C2E3736" w:rsidR="007F520B" w:rsidRPr="009E5682" w:rsidRDefault="007F5DBD" w:rsidP="007F520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pentru elementele denominate în moneda de raportare, în cazul în care valoarea agregată a datoriilor denominate în alte monede decât moneda de raportare depășește sau este egală cu 5 % din totalul datoriilor instituţiei de credit, excluzând capitalul de reglementare</w:t>
            </w:r>
            <w:r w:rsidR="007F520B" w:rsidRPr="009E5682">
              <w:rPr>
                <w:rFonts w:ascii="Times New Roman" w:hAnsi="Times New Roman" w:cs="Times New Roman"/>
                <w:color w:val="000000" w:themeColor="text1"/>
                <w:lang w:val="it-IT"/>
              </w:rPr>
              <w:t xml:space="preserve"> </w:t>
            </w:r>
            <w:r w:rsidR="007F520B" w:rsidRPr="009E5682">
              <w:rPr>
                <w:rFonts w:ascii="Times New Roman" w:hAnsi="Times New Roman" w:cs="Times New Roman"/>
                <w:color w:val="000000" w:themeColor="text1"/>
                <w:lang w:val="ro-RO"/>
              </w:rPr>
              <w:t>și elementele extrabilanţiere, instituţiile de credit își calculează și își monitorizează separat indicatorul de acoperire a necesarului de lichiditate în moneda de raportare.</w:t>
            </w:r>
          </w:p>
          <w:p w14:paraId="3C469F62" w14:textId="40085EEB" w:rsidR="007F5DBD" w:rsidRPr="009E5682" w:rsidRDefault="007F520B" w:rsidP="007F520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Instituţiile de credit raportează autorităţilor lor competente indicatorul de acoperire a necesarului de lichiditate în conformitate cu Regulamentul de punere în aplicare (UE) nr. 680/2014.</w:t>
            </w:r>
          </w:p>
        </w:tc>
        <w:tc>
          <w:tcPr>
            <w:tcW w:w="1538" w:type="pct"/>
          </w:tcPr>
          <w:p w14:paraId="190E3CED" w14:textId="48DBE25F" w:rsidR="00356784" w:rsidRPr="009E5682" w:rsidRDefault="00356784" w:rsidP="006C4F0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12. Băncile își calculează și își monitorizează indicatorul de acoperire a necesarului de lichiditate în </w:t>
            </w:r>
            <w:r w:rsidR="00A2377E" w:rsidRPr="009E5682">
              <w:rPr>
                <w:rFonts w:ascii="Times New Roman" w:hAnsi="Times New Roman" w:cs="Times New Roman"/>
                <w:color w:val="000000" w:themeColor="text1"/>
                <w:lang w:val="ro-RO"/>
              </w:rPr>
              <w:t>moneda de raportare</w:t>
            </w:r>
            <w:r w:rsidRPr="009E5682">
              <w:rPr>
                <w:rFonts w:ascii="Times New Roman" w:hAnsi="Times New Roman" w:cs="Times New Roman"/>
                <w:color w:val="000000" w:themeColor="text1"/>
                <w:lang w:val="ro-RO"/>
              </w:rPr>
              <w:t xml:space="preserve"> pentru toate elementele, indiferent de moneda de denominare efectivă. </w:t>
            </w:r>
          </w:p>
          <w:p w14:paraId="60ABDAE0" w14:textId="77777777" w:rsidR="00356784" w:rsidRPr="009E5682" w:rsidRDefault="00356784" w:rsidP="00441B9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plus, băncile își calculează și își monitorizează separat indicatorul de acoperire a necesarului de lichiditate pentru anumite elemente, după cum urmează:</w:t>
            </w:r>
          </w:p>
          <w:p w14:paraId="3BF89BE7" w14:textId="13BEFC91" w:rsidR="00356784" w:rsidRPr="009E5682" w:rsidRDefault="00356784" w:rsidP="00441B9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1) pentru elementele care fac obiectul raportării separate într-o monedă diferită de </w:t>
            </w:r>
            <w:r w:rsidR="00A2377E" w:rsidRPr="009E5682">
              <w:rPr>
                <w:rFonts w:ascii="Times New Roman" w:hAnsi="Times New Roman" w:cs="Times New Roman"/>
                <w:color w:val="000000" w:themeColor="text1"/>
                <w:lang w:val="ro-RO"/>
              </w:rPr>
              <w:t>moneda de raportare</w:t>
            </w:r>
            <w:r w:rsidRPr="009E5682">
              <w:rPr>
                <w:rFonts w:ascii="Times New Roman" w:hAnsi="Times New Roman" w:cs="Times New Roman"/>
                <w:color w:val="000000" w:themeColor="text1"/>
                <w:lang w:val="ro-RO"/>
              </w:rPr>
              <w:t xml:space="preserve"> în conformitate cu secțiunea </w:t>
            </w:r>
            <w:r w:rsidR="00A2377E" w:rsidRPr="009E5682">
              <w:rPr>
                <w:rFonts w:ascii="Times New Roman" w:hAnsi="Times New Roman" w:cs="Times New Roman"/>
                <w:color w:val="000000" w:themeColor="text1"/>
                <w:lang w:val="ro-RO"/>
              </w:rPr>
              <w:t xml:space="preserve">6 </w:t>
            </w:r>
            <w:r w:rsidRPr="009E5682">
              <w:rPr>
                <w:rFonts w:ascii="Times New Roman" w:hAnsi="Times New Roman" w:cs="Times New Roman"/>
                <w:color w:val="000000" w:themeColor="text1"/>
                <w:lang w:val="ro-RO"/>
              </w:rPr>
              <w:t xml:space="preserve">din </w:t>
            </w:r>
            <w:r w:rsidR="00A2377E" w:rsidRPr="009E5682">
              <w:rPr>
                <w:rFonts w:ascii="Times New Roman" w:hAnsi="Times New Roman" w:cs="Times New Roman"/>
                <w:color w:val="000000" w:themeColor="text1"/>
                <w:lang w:val="ro-RO"/>
              </w:rPr>
              <w:t>titlul I</w:t>
            </w:r>
            <w:r w:rsidRPr="009E5682">
              <w:rPr>
                <w:rFonts w:ascii="Times New Roman" w:hAnsi="Times New Roman" w:cs="Times New Roman"/>
                <w:color w:val="000000" w:themeColor="text1"/>
                <w:lang w:val="ro-RO"/>
              </w:rPr>
              <w:t>, băncile își calculează și își monitorizează separat indicatorul de acoperire a necesarului de lichiditate în acea monedă diferită;</w:t>
            </w:r>
          </w:p>
          <w:p w14:paraId="24164808" w14:textId="27CCE4C8" w:rsidR="00356784" w:rsidRPr="009E5682" w:rsidRDefault="00356784" w:rsidP="004F449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pentru elementele denominate în </w:t>
            </w:r>
            <w:r w:rsidR="00A2377E" w:rsidRPr="009E5682">
              <w:rPr>
                <w:rFonts w:ascii="Times New Roman" w:hAnsi="Times New Roman" w:cs="Times New Roman"/>
                <w:bCs/>
                <w:color w:val="000000" w:themeColor="text1"/>
                <w:lang w:val="ro-RO"/>
              </w:rPr>
              <w:t>moneda de raportare</w:t>
            </w:r>
            <w:r w:rsidRPr="009E5682">
              <w:rPr>
                <w:rFonts w:ascii="Times New Roman" w:hAnsi="Times New Roman" w:cs="Times New Roman"/>
                <w:color w:val="000000" w:themeColor="text1"/>
                <w:lang w:val="ro-RO"/>
              </w:rPr>
              <w:t xml:space="preserve">, în cazul în care valoarea agregată a datoriilor denominate în alte monede decât </w:t>
            </w:r>
            <w:r w:rsidR="00A2377E" w:rsidRPr="009E5682">
              <w:rPr>
                <w:rFonts w:ascii="Times New Roman" w:hAnsi="Times New Roman" w:cs="Times New Roman"/>
                <w:bCs/>
                <w:color w:val="000000" w:themeColor="text1"/>
                <w:lang w:val="ro-RO"/>
              </w:rPr>
              <w:t>moneda de raportare</w:t>
            </w:r>
            <w:r w:rsidR="00A2377E" w:rsidRPr="009E5682" w:rsidDel="00A2377E">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 xml:space="preserve">depășește sau este egală cu 5% din totalul datoriilor băncii, excluzând elementele fondurilor proprii și elementele extrabilanțiere, băncile își calculează și își monitorizează separat indicatorul de acoperire a necesarului de lichiditate în </w:t>
            </w:r>
            <w:r w:rsidR="00A2377E" w:rsidRPr="009E5682">
              <w:rPr>
                <w:rFonts w:ascii="Times New Roman" w:hAnsi="Times New Roman" w:cs="Times New Roman"/>
                <w:bCs/>
                <w:color w:val="000000" w:themeColor="text1"/>
                <w:lang w:val="ro-RO"/>
              </w:rPr>
              <w:t>moneda de raportare</w:t>
            </w:r>
            <w:r w:rsidRPr="009E5682">
              <w:rPr>
                <w:rFonts w:ascii="Times New Roman" w:hAnsi="Times New Roman" w:cs="Times New Roman"/>
                <w:color w:val="000000" w:themeColor="text1"/>
                <w:lang w:val="ro-RO"/>
              </w:rPr>
              <w:t>.</w:t>
            </w:r>
          </w:p>
        </w:tc>
        <w:tc>
          <w:tcPr>
            <w:tcW w:w="336" w:type="pct"/>
          </w:tcPr>
          <w:p w14:paraId="05D62D42" w14:textId="1686C711"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compatibil</w:t>
            </w:r>
          </w:p>
        </w:tc>
        <w:tc>
          <w:tcPr>
            <w:tcW w:w="1010" w:type="pct"/>
          </w:tcPr>
          <w:p w14:paraId="0492E1FF" w14:textId="464275DB" w:rsidR="00356784" w:rsidRPr="009E5682" w:rsidRDefault="00E43440" w:rsidP="003716FC">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w:t>
            </w:r>
            <w:r w:rsidR="003716FC" w:rsidRPr="009E5682">
              <w:rPr>
                <w:rFonts w:ascii="Times New Roman" w:hAnsi="Times New Roman" w:cs="Times New Roman"/>
                <w:color w:val="000000" w:themeColor="text1"/>
                <w:lang w:val="ro-RO"/>
              </w:rPr>
              <w:t>pct.12</w:t>
            </w:r>
            <w:r w:rsidRPr="009E5682">
              <w:rPr>
                <w:rFonts w:ascii="Times New Roman" w:hAnsi="Times New Roman" w:cs="Times New Roman"/>
                <w:color w:val="000000" w:themeColor="text1"/>
                <w:lang w:val="ro-RO"/>
              </w:rPr>
              <w:t xml:space="preserve"> au fost ajustate în conformitate cu modificările introduse</w:t>
            </w:r>
            <w:r w:rsidR="005E37E4" w:rsidRPr="009E5682">
              <w:rPr>
                <w:rFonts w:ascii="Times New Roman" w:hAnsi="Times New Roman" w:cs="Times New Roman"/>
                <w:color w:val="000000" w:themeColor="text1"/>
                <w:lang w:val="ro-RO"/>
              </w:rPr>
              <w:t xml:space="preserve"> în Regulamentul delegat (UE) 2015/61</w:t>
            </w:r>
            <w:r w:rsidRPr="009E5682">
              <w:rPr>
                <w:rFonts w:ascii="Times New Roman" w:hAnsi="Times New Roman" w:cs="Times New Roman"/>
                <w:color w:val="000000" w:themeColor="text1"/>
                <w:lang w:val="ro-RO"/>
              </w:rPr>
              <w:t xml:space="preserve"> prin Regulamentul delegat (UE) 2018/1620 al Comisiei din 13 iulie 2018 </w:t>
            </w:r>
          </w:p>
        </w:tc>
        <w:tc>
          <w:tcPr>
            <w:tcW w:w="384" w:type="pct"/>
          </w:tcPr>
          <w:p w14:paraId="11F49CC7"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563B7F10"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193C893" w14:textId="3A6A385D" w:rsidR="007F520B" w:rsidRPr="009E5682" w:rsidDel="007F5DBD" w:rsidRDefault="007F520B"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(6) Instituţiile de credit nu înregistrează de două ori activele lichide, intrările și ieșirile.</w:t>
            </w:r>
          </w:p>
        </w:tc>
        <w:tc>
          <w:tcPr>
            <w:tcW w:w="1538" w:type="pct"/>
          </w:tcPr>
          <w:p w14:paraId="1D825C10" w14:textId="77777777" w:rsidR="007F520B" w:rsidRPr="009E5682" w:rsidRDefault="007F520B" w:rsidP="006C4F01">
            <w:pPr>
              <w:spacing w:line="276" w:lineRule="auto"/>
              <w:rPr>
                <w:rFonts w:ascii="Times New Roman" w:hAnsi="Times New Roman" w:cs="Times New Roman"/>
                <w:color w:val="000000" w:themeColor="text1"/>
                <w:lang w:val="ro-RO"/>
              </w:rPr>
            </w:pPr>
          </w:p>
        </w:tc>
        <w:tc>
          <w:tcPr>
            <w:tcW w:w="336" w:type="pct"/>
          </w:tcPr>
          <w:p w14:paraId="2D128F2E" w14:textId="05DA107C" w:rsidR="007F520B" w:rsidRPr="009E5682" w:rsidRDefault="00652D53"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3C0BB3FC" w14:textId="1A193BF2" w:rsidR="007F520B" w:rsidRPr="009E5682" w:rsidRDefault="008A2E1E" w:rsidP="008A2E1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alin.(6) au fost transpuse din art.412 alin.(</w:t>
            </w:r>
            <w:r w:rsidR="00652D53" w:rsidRPr="009E5682">
              <w:rPr>
                <w:rFonts w:ascii="Times New Roman" w:hAnsi="Times New Roman" w:cs="Times New Roman"/>
                <w:color w:val="000000" w:themeColor="text1"/>
                <w:lang w:val="ro-RO"/>
              </w:rPr>
              <w:t>2) al R</w:t>
            </w:r>
            <w:r w:rsidRPr="009E5682">
              <w:rPr>
                <w:rFonts w:ascii="Times New Roman" w:hAnsi="Times New Roman" w:cs="Times New Roman"/>
                <w:color w:val="000000" w:themeColor="text1"/>
                <w:lang w:val="ro-RO"/>
              </w:rPr>
              <w:t>egulamentului 575/2013 astfel cum acesta a fost modificat prin Regulamentul 2019/876</w:t>
            </w:r>
          </w:p>
        </w:tc>
        <w:tc>
          <w:tcPr>
            <w:tcW w:w="384" w:type="pct"/>
          </w:tcPr>
          <w:p w14:paraId="2804ABB1" w14:textId="77777777" w:rsidR="007F520B" w:rsidRPr="009E5682" w:rsidRDefault="007F520B" w:rsidP="002855EE">
            <w:pPr>
              <w:spacing w:line="276" w:lineRule="auto"/>
              <w:jc w:val="both"/>
              <w:rPr>
                <w:rFonts w:ascii="Times New Roman" w:hAnsi="Times New Roman" w:cs="Times New Roman"/>
                <w:color w:val="000000" w:themeColor="text1"/>
                <w:lang w:val="ro-RO"/>
              </w:rPr>
            </w:pPr>
          </w:p>
        </w:tc>
      </w:tr>
      <w:tr w:rsidR="009E5682" w:rsidRPr="0007426C" w14:paraId="4387F55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65235FF" w14:textId="1CF63685" w:rsidR="00356784" w:rsidRPr="009E5682" w:rsidRDefault="00356784" w:rsidP="002855EE">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5. Scenarii de criză în scopul indicatorului de acoperire a necesarului de lichiditate</w:t>
            </w:r>
          </w:p>
        </w:tc>
        <w:tc>
          <w:tcPr>
            <w:tcW w:w="1538" w:type="pct"/>
          </w:tcPr>
          <w:p w14:paraId="2910C96F" w14:textId="6C60622B" w:rsidR="00356784" w:rsidRPr="009E5682" w:rsidRDefault="00356784" w:rsidP="00E121B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Secțiunea </w:t>
            </w:r>
            <w:r w:rsidR="00E121BF" w:rsidRPr="009E5682">
              <w:rPr>
                <w:rFonts w:ascii="Times New Roman" w:hAnsi="Times New Roman" w:cs="Times New Roman"/>
                <w:b/>
                <w:color w:val="000000" w:themeColor="text1"/>
                <w:lang w:val="ro-RO"/>
              </w:rPr>
              <w:t>2</w:t>
            </w:r>
            <w:r w:rsidRPr="009E5682">
              <w:rPr>
                <w:rFonts w:ascii="Times New Roman" w:hAnsi="Times New Roman" w:cs="Times New Roman"/>
                <w:b/>
                <w:color w:val="000000" w:themeColor="text1"/>
                <w:lang w:val="ro-RO"/>
              </w:rPr>
              <w:t xml:space="preserve">. Scenarii de criză în scopul indicatorului de acoperire a necesarului de lichiditate </w:t>
            </w:r>
          </w:p>
        </w:tc>
        <w:tc>
          <w:tcPr>
            <w:tcW w:w="336" w:type="pct"/>
          </w:tcPr>
          <w:p w14:paraId="040C7BC6"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6DF5033D"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6B8A30B8" w14:textId="34BF65E7" w:rsidR="00356784" w:rsidRPr="009E5682" w:rsidRDefault="008A2E1E"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 </w:t>
            </w:r>
          </w:p>
        </w:tc>
      </w:tr>
      <w:tr w:rsidR="009E5682" w:rsidRPr="009E5682" w14:paraId="4FE089D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16EE191" w14:textId="39B37D20"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Următoarele scenarii pot fi avute în vedere ca indicatori ai circumstanțelor în care se poate considera că o instituție de credit se confruntă cu o situație de criză:</w:t>
            </w:r>
          </w:p>
          <w:p w14:paraId="15D02875"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retragerea unei proporții semnificative din depozitele sale de retail;</w:t>
            </w:r>
          </w:p>
          <w:p w14:paraId="195460EF" w14:textId="392B759E"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pierderea parțială sau totală a capacității de finanțare interbancară negarantată, inclusiv depozitele interbancare și alte surse de finanțare contingente, cum ar fi liniile de lichiditate sau de credit angajate sau neangajate obținute;</w:t>
            </w:r>
          </w:p>
          <w:p w14:paraId="55178052"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(c) o pierdere parțială sau totală a finanțării garante pe termen scurt;</w:t>
            </w:r>
          </w:p>
          <w:p w14:paraId="01A2BF48"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ieșiri suplimentare de lichidități ca urmare a deteriorării ratingului de credit cu până la trei trepte;</w:t>
            </w:r>
          </w:p>
          <w:p w14:paraId="5EF284F0" w14:textId="2CAE6194"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creșterea volatilității pieței care afectează valoarea garanțiilor reale sau calitatea acestora sau care generează nevoi suplimentare de garanții reale;</w:t>
            </w:r>
          </w:p>
          <w:p w14:paraId="18E2DC08"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(f) utilizări neprogramate de facilități de lichiditate și de credit;</w:t>
            </w:r>
          </w:p>
          <w:p w14:paraId="1B1FDBFC" w14:textId="521FE783" w:rsidR="00356784" w:rsidRPr="009E5682" w:rsidRDefault="00356784" w:rsidP="002855EE">
            <w:pPr>
              <w:spacing w:line="276" w:lineRule="auto"/>
              <w:rPr>
                <w:rFonts w:ascii="Times New Roman" w:hAnsi="Times New Roman" w:cs="Times New Roman"/>
                <w:b/>
                <w:color w:val="000000" w:themeColor="text1"/>
                <w:lang w:val="ro-RO"/>
              </w:rPr>
            </w:pPr>
            <w:r w:rsidRPr="009E5682">
              <w:rPr>
                <w:rFonts w:ascii="Times New Roman" w:hAnsi="Times New Roman" w:cs="Times New Roman"/>
                <w:color w:val="000000" w:themeColor="text1"/>
                <w:lang w:val="ro-RO"/>
              </w:rPr>
              <w:t>(g) obligația potențială de răscumpărare a datoriei sau de onorare a obligațiilor necontractuale.</w:t>
            </w:r>
          </w:p>
        </w:tc>
        <w:tc>
          <w:tcPr>
            <w:tcW w:w="1538" w:type="pct"/>
          </w:tcPr>
          <w:p w14:paraId="42F3C486"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13. Următoarele scenarii se consideră ca indicatori ai circumstanțelor în care se poate considera că o bancă se confruntă cu o situație de criză:</w:t>
            </w:r>
          </w:p>
          <w:p w14:paraId="1CC712A3"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retragerea unei proporții semnificative din depozitele sale retail; </w:t>
            </w:r>
          </w:p>
          <w:p w14:paraId="1C22B568" w14:textId="3B327224"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pierderea parțială sau totală a capacității de finanțare wholesale negarantată, inclusiv depozitele wholesale și alte surse de finanțare contingente, cum ar fi liniile de lichiditate sau de credit angajate sau neangajate (care pot fi anulate necondiţionat în orice moment fără notificare sau care atrag anularea automată ca </w:t>
            </w:r>
            <w:r w:rsidRPr="009E5682">
              <w:rPr>
                <w:rFonts w:ascii="Times New Roman" w:hAnsi="Times New Roman" w:cs="Times New Roman"/>
                <w:color w:val="000000" w:themeColor="text1"/>
                <w:lang w:val="ro-RO"/>
              </w:rPr>
              <w:lastRenderedPageBreak/>
              <w:t xml:space="preserve">urmare a deteriorării bonităţii debitorului) obținute; </w:t>
            </w:r>
          </w:p>
          <w:p w14:paraId="7A96277A"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o pierdere parțială sau totală a finanțării garante pe termen scurt; </w:t>
            </w:r>
          </w:p>
          <w:p w14:paraId="6D756535"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4) ieșiri suplimentare de lichidități ca urmare a deteriorării ratingului de credit cu până la trei trepte; </w:t>
            </w:r>
          </w:p>
          <w:p w14:paraId="4BB8A60D"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5) creșterea volatilității pieței care afectează valoarea garanțiilor reale sau calitatea acestora sau care generează nevoi suplimentare de garanții reale; </w:t>
            </w:r>
          </w:p>
          <w:p w14:paraId="05C72E0C"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6) utilizări neprogramate de facilități de lichiditate și de credit; </w:t>
            </w:r>
          </w:p>
          <w:p w14:paraId="30C48596" w14:textId="453E365C" w:rsidR="00356784" w:rsidRPr="009E5682" w:rsidRDefault="00356784" w:rsidP="00592357">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 obligația potențială de răscumpărare a datoriei sau de onorare a obligațiilor necontractuale.</w:t>
            </w:r>
          </w:p>
        </w:tc>
        <w:tc>
          <w:tcPr>
            <w:tcW w:w="336" w:type="pct"/>
          </w:tcPr>
          <w:p w14:paraId="7E4595C8" w14:textId="185CC7E5"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compatibil</w:t>
            </w:r>
          </w:p>
        </w:tc>
        <w:tc>
          <w:tcPr>
            <w:tcW w:w="1010" w:type="pct"/>
          </w:tcPr>
          <w:p w14:paraId="4E900A63"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06EB496A"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30BD9013"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016B5A9" w14:textId="77777777" w:rsidR="00356784" w:rsidRPr="009E5682" w:rsidRDefault="00356784" w:rsidP="00A24FD8">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TITLUL II </w:t>
            </w:r>
          </w:p>
          <w:p w14:paraId="69B643CF" w14:textId="32441559" w:rsidR="00356784" w:rsidRPr="009E5682" w:rsidRDefault="00356784" w:rsidP="00A24FD8">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REZERVA DE LICHIDITĂȚI</w:t>
            </w:r>
          </w:p>
        </w:tc>
        <w:tc>
          <w:tcPr>
            <w:tcW w:w="1538" w:type="pct"/>
          </w:tcPr>
          <w:p w14:paraId="19004879" w14:textId="77777777" w:rsidR="00356784" w:rsidRPr="009E5682" w:rsidRDefault="00356784" w:rsidP="004C0E25">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Capitolul II </w:t>
            </w:r>
          </w:p>
          <w:p w14:paraId="10545A3B" w14:textId="3AE9030E" w:rsidR="00356784" w:rsidRPr="009E5682" w:rsidRDefault="00356784" w:rsidP="004C0E25">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REZERVA DE LICHIDITĂȚI</w:t>
            </w:r>
          </w:p>
        </w:tc>
        <w:tc>
          <w:tcPr>
            <w:tcW w:w="336" w:type="pct"/>
          </w:tcPr>
          <w:p w14:paraId="0F1650D8" w14:textId="77777777" w:rsidR="00356784" w:rsidRPr="009E5682" w:rsidRDefault="00356784" w:rsidP="00A24FD8">
            <w:pPr>
              <w:spacing w:after="0" w:line="240" w:lineRule="auto"/>
              <w:rPr>
                <w:rFonts w:ascii="Times New Roman" w:hAnsi="Times New Roman" w:cs="Times New Roman"/>
                <w:b/>
                <w:color w:val="000000" w:themeColor="text1"/>
                <w:lang w:val="ro-RO"/>
              </w:rPr>
            </w:pPr>
          </w:p>
        </w:tc>
        <w:tc>
          <w:tcPr>
            <w:tcW w:w="1010" w:type="pct"/>
          </w:tcPr>
          <w:p w14:paraId="662825EA" w14:textId="77777777" w:rsidR="00356784" w:rsidRPr="009E5682" w:rsidRDefault="00356784" w:rsidP="00A24FD8">
            <w:pPr>
              <w:spacing w:after="0" w:line="240" w:lineRule="auto"/>
              <w:rPr>
                <w:rFonts w:ascii="Times New Roman" w:hAnsi="Times New Roman" w:cs="Times New Roman"/>
                <w:b/>
                <w:color w:val="000000" w:themeColor="text1"/>
                <w:lang w:val="ro-RO"/>
              </w:rPr>
            </w:pPr>
          </w:p>
        </w:tc>
        <w:tc>
          <w:tcPr>
            <w:tcW w:w="384" w:type="pct"/>
          </w:tcPr>
          <w:p w14:paraId="2D436BBC" w14:textId="77777777" w:rsidR="00356784" w:rsidRPr="009E5682" w:rsidRDefault="00356784" w:rsidP="00A24FD8">
            <w:pPr>
              <w:spacing w:after="0" w:line="240" w:lineRule="auto"/>
              <w:rPr>
                <w:rFonts w:ascii="Times New Roman" w:hAnsi="Times New Roman" w:cs="Times New Roman"/>
                <w:b/>
                <w:color w:val="000000" w:themeColor="text1"/>
                <w:lang w:val="ro-RO"/>
              </w:rPr>
            </w:pPr>
          </w:p>
        </w:tc>
      </w:tr>
      <w:tr w:rsidR="009E5682" w:rsidRPr="0007426C" w14:paraId="7EAFE29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F35B7BB" w14:textId="77777777" w:rsidR="00356784" w:rsidRPr="009E5682" w:rsidRDefault="00356784" w:rsidP="00A24FD8">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CAPITOLUL 1</w:t>
            </w:r>
          </w:p>
          <w:p w14:paraId="69F2762C" w14:textId="4AD68E9F" w:rsidR="00356784" w:rsidRPr="009E5682" w:rsidRDefault="00356784" w:rsidP="00A24FD8">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Dispoziții generale</w:t>
            </w:r>
          </w:p>
        </w:tc>
        <w:tc>
          <w:tcPr>
            <w:tcW w:w="1538" w:type="pct"/>
          </w:tcPr>
          <w:p w14:paraId="15AC6FAC" w14:textId="188A60C0" w:rsidR="00356784" w:rsidRPr="009E5682" w:rsidRDefault="00356784" w:rsidP="00C83BE5">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Secțiunea 1. Prevederi generale privind rezerva de lichidități</w:t>
            </w:r>
          </w:p>
        </w:tc>
        <w:tc>
          <w:tcPr>
            <w:tcW w:w="336" w:type="pct"/>
          </w:tcPr>
          <w:p w14:paraId="1344CC5D" w14:textId="77777777" w:rsidR="00356784" w:rsidRPr="009E5682" w:rsidRDefault="00356784" w:rsidP="00A24FD8">
            <w:pPr>
              <w:spacing w:after="0" w:line="240" w:lineRule="auto"/>
              <w:rPr>
                <w:rFonts w:ascii="Times New Roman" w:hAnsi="Times New Roman" w:cs="Times New Roman"/>
                <w:b/>
                <w:color w:val="000000" w:themeColor="text1"/>
                <w:lang w:val="ro-RO"/>
              </w:rPr>
            </w:pPr>
          </w:p>
        </w:tc>
        <w:tc>
          <w:tcPr>
            <w:tcW w:w="1010" w:type="pct"/>
          </w:tcPr>
          <w:p w14:paraId="5160CC13" w14:textId="77777777" w:rsidR="00356784" w:rsidRPr="009E5682" w:rsidRDefault="00356784" w:rsidP="00A24FD8">
            <w:pPr>
              <w:spacing w:after="0" w:line="240" w:lineRule="auto"/>
              <w:rPr>
                <w:rFonts w:ascii="Times New Roman" w:hAnsi="Times New Roman" w:cs="Times New Roman"/>
                <w:b/>
                <w:color w:val="000000" w:themeColor="text1"/>
                <w:lang w:val="ro-RO"/>
              </w:rPr>
            </w:pPr>
          </w:p>
        </w:tc>
        <w:tc>
          <w:tcPr>
            <w:tcW w:w="384" w:type="pct"/>
          </w:tcPr>
          <w:p w14:paraId="0981C8E7" w14:textId="77777777" w:rsidR="00356784" w:rsidRPr="009E5682" w:rsidRDefault="00356784" w:rsidP="00A24FD8">
            <w:pPr>
              <w:spacing w:after="0" w:line="240" w:lineRule="auto"/>
              <w:rPr>
                <w:rFonts w:ascii="Times New Roman" w:hAnsi="Times New Roman" w:cs="Times New Roman"/>
                <w:b/>
                <w:color w:val="000000" w:themeColor="text1"/>
                <w:lang w:val="ro-RO"/>
              </w:rPr>
            </w:pPr>
          </w:p>
        </w:tc>
      </w:tr>
      <w:tr w:rsidR="009E5682" w:rsidRPr="0007426C" w14:paraId="75651ED0"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39095A6" w14:textId="6214A22B"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6. Componența rezervei de lichidități</w:t>
            </w:r>
          </w:p>
        </w:tc>
        <w:tc>
          <w:tcPr>
            <w:tcW w:w="1538" w:type="pct"/>
          </w:tcPr>
          <w:p w14:paraId="3BD64979" w14:textId="72D23F3A"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1. Componența rezervei de lichidități</w:t>
            </w:r>
          </w:p>
        </w:tc>
        <w:tc>
          <w:tcPr>
            <w:tcW w:w="336" w:type="pct"/>
          </w:tcPr>
          <w:p w14:paraId="26CD71E3"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3296DD85"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60BCF8CD"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1F7C23B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BF5F8BC" w14:textId="31BC7F12"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Pentru a putea fi eligibile să facă parte din rezerva de lichidități a unei instituții de credit, activele lichide respectă fiecare dintre următoarele cerințe:</w:t>
            </w:r>
          </w:p>
          <w:p w14:paraId="66541E35"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cerințele generale prevăzute la articolul 7;</w:t>
            </w:r>
          </w:p>
          <w:p w14:paraId="4417D642"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cerințele operaționale prevăzute la articolul 8;</w:t>
            </w:r>
          </w:p>
          <w:p w14:paraId="1BF9AF2E" w14:textId="6B5828B8"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criteriile de eligibilitate corespunzătoare pentru clasificarea lor ca active de nivel 1 sau de nivel 2, în conformitate cu capitolul 2.</w:t>
            </w:r>
          </w:p>
        </w:tc>
        <w:tc>
          <w:tcPr>
            <w:tcW w:w="1538" w:type="pct"/>
          </w:tcPr>
          <w:p w14:paraId="3A94C271" w14:textId="0D31F933" w:rsidR="00356784" w:rsidRPr="009E5682" w:rsidRDefault="00356784" w:rsidP="00592357">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17. Pentru a putea fi eligibile să facă parte din rezerva de lichidități a unei bănci, activele lichide respectă cumulativ, cu excepțiile prevăzute de prezentul capitol următoarele cerințe:</w:t>
            </w:r>
          </w:p>
          <w:p w14:paraId="77F4485B" w14:textId="77777777" w:rsidR="00356784" w:rsidRPr="009E5682" w:rsidRDefault="00356784" w:rsidP="00592357">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cerințele generale prevăzute la subsecțiunea 3 din prezenta secțiune; </w:t>
            </w:r>
          </w:p>
          <w:p w14:paraId="7188CD0E" w14:textId="77777777" w:rsidR="00356784" w:rsidRPr="009E5682" w:rsidRDefault="00356784" w:rsidP="00592357">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cerințele operaționale prevăzute la subsecțiunea 4 din prezenta secțiune;</w:t>
            </w:r>
          </w:p>
          <w:p w14:paraId="3C35919D" w14:textId="282F97FC" w:rsidR="00356784" w:rsidRPr="009E5682" w:rsidRDefault="00356784" w:rsidP="00592357">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criteriile de eligibilitate corespunzătoare pentru clasificarea lor ca active de nivel 1 sau de nivel 2, în conformitate cu secțiunea 2 din prezentul capitol.</w:t>
            </w:r>
          </w:p>
        </w:tc>
        <w:tc>
          <w:tcPr>
            <w:tcW w:w="336" w:type="pct"/>
          </w:tcPr>
          <w:p w14:paraId="6E20028F" w14:textId="3B58BFB6"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5D0F0F93"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25D55C56"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6045EB27"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39DCA7D" w14:textId="383819CA"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7. Cerințe generale privind activele lichide</w:t>
            </w:r>
          </w:p>
        </w:tc>
        <w:tc>
          <w:tcPr>
            <w:tcW w:w="1538" w:type="pct"/>
          </w:tcPr>
          <w:p w14:paraId="12203380" w14:textId="3F2CE18E"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3. Cerințe generale privind activele lichide</w:t>
            </w:r>
          </w:p>
        </w:tc>
        <w:tc>
          <w:tcPr>
            <w:tcW w:w="336" w:type="pct"/>
          </w:tcPr>
          <w:p w14:paraId="7864763C"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4118D99A"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7160C1E2"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77EE46F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62EABC7" w14:textId="1C078EF0"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Pentru a fi considerate active lichide, activele unei instituții de credit îndeplinesc condițiile de la alineatele (2)-(6).</w:t>
            </w:r>
          </w:p>
        </w:tc>
        <w:tc>
          <w:tcPr>
            <w:tcW w:w="1538" w:type="pct"/>
          </w:tcPr>
          <w:p w14:paraId="4EF2D795" w14:textId="34493E6E"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21. Pentru a fi considerate active lichide, activele unei bănci trebuie să îndeplinească următoarele condiții:</w:t>
            </w:r>
          </w:p>
        </w:tc>
        <w:tc>
          <w:tcPr>
            <w:tcW w:w="336" w:type="pct"/>
          </w:tcPr>
          <w:p w14:paraId="55453BEE" w14:textId="18F7C9A3"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5C18FA44"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4545F69E"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74EA2F6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9BAF65F" w14:textId="10029F32" w:rsidR="009F4CE4" w:rsidRPr="009E5682" w:rsidRDefault="009F4CE4" w:rsidP="009F4CE4">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Activele sunt proprietăţi, drepturi sau interese deţinute de instituţiile de credit sau incluse în portofoliul menţionat la litera (a) și sunt negrevate de sarcini. În acest scop, activele sunt considerate negrevate de sarcini în cazul în care nu fac obiectul </w:t>
            </w:r>
            <w:r w:rsidRPr="009E5682">
              <w:rPr>
                <w:rFonts w:ascii="Times New Roman" w:hAnsi="Times New Roman" w:cs="Times New Roman"/>
                <w:color w:val="000000" w:themeColor="text1"/>
                <w:lang w:val="ro-RO"/>
              </w:rPr>
              <w:lastRenderedPageBreak/>
              <w:t>unei restricţii juridice, contractuale, de reglementare sau de alt tip care să împiedice instituţiile de credit să lichideze, să vândă, să transfere, să atribuie sau, în general, să înstrăineze activele respective printr-o tranzacţie de vânzare fermă sau printr-un acord de răscumpărare în următoarele 30 de zile calendaristice. Următoarele active sunt considerate a fi negrevate de sarcini:</w:t>
            </w:r>
          </w:p>
          <w:p w14:paraId="048A6837" w14:textId="77777777" w:rsidR="009F4CE4" w:rsidRPr="009E5682" w:rsidRDefault="009F4CE4" w:rsidP="009F4CE4">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activele incluse într-un portofoliu care sunt disponibile pentru utilizare imediată drept garanţii reale pentru a se obţine finanţare suplimentară în cadrul unor linii de credit angajate și nefinanţate încă aflate la dispoziţia instituţiilor de credit sau, în cazul în care portofoliul este administrat de băncile centrale, în cadrul unor linii de credit neangajate și nefinanţate încă aflate la dispoziţia instituţiilor de credit. La acest punct sunt incluse activele plasate de instituţiile de credit la casa centrală a unei reţele cooperatiste sau într-un sistem instituţional de protecţie. Instituţiile de credit estimează că activele din portofoliu sunt grevate de sarcini în ordinea crescătoare a lichidităţii în funcţie de clasificarea gradului de lichiditate prevăzută în </w:t>
            </w:r>
            <w:r w:rsidRPr="009E5682">
              <w:rPr>
                <w:rFonts w:ascii="Times New Roman" w:hAnsi="Times New Roman" w:cs="Times New Roman"/>
                <w:color w:val="000000" w:themeColor="text1"/>
                <w:lang w:val="ro-RO"/>
              </w:rPr>
              <w:lastRenderedPageBreak/>
              <w:t>capitolul 2, începând cu activele neeligibile pentru rezerva de lichidităţi;</w:t>
            </w:r>
          </w:p>
          <w:p w14:paraId="51BF2A87" w14:textId="4CCCC751" w:rsidR="009F4CE4" w:rsidRPr="009E5682" w:rsidRDefault="009F4CE4" w:rsidP="009F4CE4">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activele pe care instituţiile de credit le primesc drept garanţii reale pentru minimizarea riscului de credit în cadrul unor tranzacţii reverse repo sau al unor operaţiuni de finanţare prin instrumente financiare și pe care instituţiile de credit le pot înstrăina.</w:t>
            </w:r>
          </w:p>
        </w:tc>
        <w:tc>
          <w:tcPr>
            <w:tcW w:w="1538" w:type="pct"/>
          </w:tcPr>
          <w:p w14:paraId="73889804" w14:textId="7030FF83" w:rsidR="00A94841" w:rsidRPr="009E5682" w:rsidRDefault="00A94841" w:rsidP="00A94841">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1) Activele sunt proprietăţi, drepturi sau interese deţinute de bănci sau incluse în portofoliul menţionat la lit.a) și sunt negrevate de sarcini. În acest scop, activele sunt considerate negrevate de sarcini în cazul în care nu fac obiectul unei </w:t>
            </w:r>
            <w:r w:rsidRPr="009E5682">
              <w:rPr>
                <w:rFonts w:ascii="Times New Roman" w:hAnsi="Times New Roman" w:cs="Times New Roman"/>
                <w:color w:val="000000" w:themeColor="text1"/>
                <w:lang w:val="ro-RO"/>
              </w:rPr>
              <w:lastRenderedPageBreak/>
              <w:t xml:space="preserve">restricţii juridice, contractuale, de reglementare sau de alt tip care să împiedice băncile să lichideze, să vândă, să transfere, să atribuie sau, în general, să înstrăineze activele respective printr-o tranzacţie de vânzare </w:t>
            </w:r>
            <w:r w:rsidR="00E41E1A" w:rsidRPr="009E5682">
              <w:rPr>
                <w:rFonts w:ascii="Times New Roman" w:hAnsi="Times New Roman" w:cs="Times New Roman"/>
                <w:color w:val="000000" w:themeColor="text1"/>
                <w:lang w:val="ro-RO"/>
              </w:rPr>
              <w:t xml:space="preserve">fermă </w:t>
            </w:r>
            <w:r w:rsidRPr="009E5682">
              <w:rPr>
                <w:rFonts w:ascii="Times New Roman" w:hAnsi="Times New Roman" w:cs="Times New Roman"/>
                <w:color w:val="000000" w:themeColor="text1"/>
                <w:lang w:val="ro-RO"/>
              </w:rPr>
              <w:t>sau printr-un acord de răscumpărare în următoarele 30 de zile. Următoarele active sunt considerate a fi negrevate de sarcini:</w:t>
            </w:r>
          </w:p>
          <w:p w14:paraId="5A3CCCD2" w14:textId="77777777" w:rsidR="00A94841" w:rsidRPr="009E5682" w:rsidRDefault="00A94841" w:rsidP="00A94841">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activele incluse într-un portofoliu care sunt disponibile pentru utilizare imediată drept garanţii reale pentru a se obţine finanţare suplimentară în cadrul unor linii de credit angajate și nefinanţate încă, aflate la dispoziţia băncilor sau, în cazul în care portofoliul este administrat de BNM /băncile centrale, în cadrul unor linii de credit neangajate și nefinanţate încă aflate la dispoziţia băncilor. Băncile estimează că activele din portofoliu sunt grevate de sarcini în ordinea crescătoare a lichidităţii în funcţie de clasificarea gradului de lichiditate prevăzută în secțiunea 2 din prezentul capitol, începând cu activele neeligibile pentru rezerva de lichidităţi;</w:t>
            </w:r>
          </w:p>
          <w:p w14:paraId="0713E477" w14:textId="698A8428" w:rsidR="00A94841" w:rsidRPr="009E5682" w:rsidRDefault="00A94841" w:rsidP="00A94841">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activele pe care băncile le primesc drept garanţii reale pentru minimizarea riscului de </w:t>
            </w:r>
            <w:r w:rsidRPr="009E5682">
              <w:rPr>
                <w:rFonts w:ascii="Times New Roman" w:hAnsi="Times New Roman" w:cs="Times New Roman"/>
                <w:color w:val="000000" w:themeColor="text1"/>
                <w:lang w:val="ro-RO"/>
              </w:rPr>
              <w:lastRenderedPageBreak/>
              <w:t>credit în cadrul unor tranzacţii reverse repo sau al unor operaţiuni de finanţare prin instrumente financiare și pe care băncile le pot înstrăina.</w:t>
            </w:r>
          </w:p>
        </w:tc>
        <w:tc>
          <w:tcPr>
            <w:tcW w:w="336" w:type="pct"/>
          </w:tcPr>
          <w:p w14:paraId="21306673" w14:textId="69814814"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Parțial compatibil</w:t>
            </w:r>
          </w:p>
        </w:tc>
        <w:tc>
          <w:tcPr>
            <w:tcW w:w="1010" w:type="pct"/>
          </w:tcPr>
          <w:p w14:paraId="4B4CDF19" w14:textId="4B16A837" w:rsidR="00356784" w:rsidRPr="009E5682" w:rsidRDefault="00356784" w:rsidP="009F491C">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aferente activelor plasate de o instituție de credit la casa centrală într-o rețea cooperatistă sau într-un sistem instituțional de protecție din </w:t>
            </w:r>
            <w:r w:rsidRPr="009E5682">
              <w:rPr>
                <w:rFonts w:ascii="Times New Roman" w:hAnsi="Times New Roman" w:cs="Times New Roman"/>
                <w:color w:val="000000" w:themeColor="text1"/>
                <w:lang w:val="ro-RO"/>
              </w:rPr>
              <w:lastRenderedPageBreak/>
              <w:t>RD 2015/61 nu au fost transpuse, deoarece astfel de rețele /instituții lipsesc pe piața Republicii Moldova</w:t>
            </w:r>
            <w:r w:rsidR="006A1D38" w:rsidRPr="009E5682">
              <w:rPr>
                <w:color w:val="000000" w:themeColor="text1"/>
                <w:lang w:val="it-IT"/>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p w14:paraId="58D70C9D" w14:textId="29B762E2" w:rsidR="006D6C93" w:rsidRPr="009E5682" w:rsidRDefault="00ED7869" w:rsidP="00ED7869">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Totodată p</w:t>
            </w:r>
            <w:r w:rsidR="006D6C93" w:rsidRPr="009E5682">
              <w:rPr>
                <w:rFonts w:ascii="Times New Roman" w:hAnsi="Times New Roman" w:cs="Times New Roman"/>
                <w:color w:val="000000" w:themeColor="text1"/>
                <w:lang w:val="ro-RO"/>
              </w:rPr>
              <w:t xml:space="preserve">revederile pct.21 subpct.1)_ au fost ajustate în conformitate cu modificările efectuate </w:t>
            </w:r>
            <w:r w:rsidR="00577F5D" w:rsidRPr="009E5682">
              <w:rPr>
                <w:rFonts w:ascii="Times New Roman" w:hAnsi="Times New Roman" w:cs="Times New Roman"/>
                <w:color w:val="000000" w:themeColor="text1"/>
                <w:lang w:val="ro-RO"/>
              </w:rPr>
              <w:t xml:space="preserve">la art.7 alin.(2) </w:t>
            </w:r>
            <w:r w:rsidR="005E37E4" w:rsidRPr="009E5682">
              <w:rPr>
                <w:rFonts w:ascii="Times New Roman" w:hAnsi="Times New Roman" w:cs="Times New Roman"/>
                <w:color w:val="000000" w:themeColor="text1"/>
                <w:lang w:val="ro-RO"/>
              </w:rPr>
              <w:t xml:space="preserve">din Regulamentul delegat (UE) nr.2015/61 </w:t>
            </w:r>
            <w:r w:rsidR="006D6C93" w:rsidRPr="009E5682">
              <w:rPr>
                <w:rFonts w:ascii="Times New Roman" w:hAnsi="Times New Roman" w:cs="Times New Roman"/>
                <w:color w:val="000000" w:themeColor="text1"/>
                <w:lang w:val="ro-RO"/>
              </w:rPr>
              <w:t>de Regulamentul delegat (UE) 2018/1620 al Comisiei din 13 iulie 2018.</w:t>
            </w:r>
          </w:p>
        </w:tc>
        <w:tc>
          <w:tcPr>
            <w:tcW w:w="384" w:type="pct"/>
          </w:tcPr>
          <w:p w14:paraId="4D0BBDC6"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67519503"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A254DE6" w14:textId="75E5634E" w:rsidR="00356784" w:rsidRPr="009E5682" w:rsidRDefault="00356784" w:rsidP="00875F20">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(3)</w:t>
            </w:r>
            <w:r w:rsidRPr="009E5682">
              <w:rPr>
                <w:rFonts w:ascii="Times New Roman" w:hAnsi="Times New Roman" w:cs="Times New Roman"/>
                <w:color w:val="000000" w:themeColor="text1"/>
                <w:lang w:val="ro-RO"/>
              </w:rPr>
              <w:t>Activele nu au fost emise de însăși instituția de credit, de întreprinderea sa mamă, alta decât o entitate din sectorul public care nu este o instituție de credit, de filiala sa sau de o altă filială a întreprinderii sale mamă sau de o entitate special constituită în scopul securitizării cu care instituția de credit are legături strânse.</w:t>
            </w:r>
          </w:p>
        </w:tc>
        <w:tc>
          <w:tcPr>
            <w:tcW w:w="1538" w:type="pct"/>
          </w:tcPr>
          <w:p w14:paraId="0380ACDF" w14:textId="5218860D"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Activele nu au fost emise de însăși banca, de întreprinderea sa mamă, alta decât o entitate din sectorul public care nu este o bancă, de filiala sa sau de o altă filială a întreprinderii sale mamă.  </w:t>
            </w:r>
          </w:p>
        </w:tc>
        <w:tc>
          <w:tcPr>
            <w:tcW w:w="336" w:type="pct"/>
          </w:tcPr>
          <w:p w14:paraId="7A748E32" w14:textId="4BBDED2A"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6480144A" w14:textId="309B5D90" w:rsidR="00356784" w:rsidRPr="009E5682" w:rsidRDefault="00356784" w:rsidP="00875F20">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entităților special constituite în scopul securitizării din RD 2015/61 nu au fost transpuse, dat fiind că acestea țin de securitizări. Prevederile aferente securitizărilor din RD 2015/61 nu au fost transpuse, 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20974C1A"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27AB528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1637C03" w14:textId="088E4EEB"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(4)</w:t>
            </w:r>
            <w:r w:rsidRPr="009E5682">
              <w:rPr>
                <w:rFonts w:ascii="Times New Roman" w:hAnsi="Times New Roman" w:cs="Times New Roman"/>
                <w:color w:val="000000" w:themeColor="text1"/>
                <w:lang w:val="ro-RO"/>
              </w:rPr>
              <w:t>Activele nu au fost emise de niciuna dintre următoarele entități:</w:t>
            </w:r>
          </w:p>
          <w:p w14:paraId="419EB8C3" w14:textId="7FD2ADF8" w:rsidR="009F4CE4" w:rsidRPr="009E5682" w:rsidRDefault="009F4CE4" w:rsidP="009F4CE4">
            <w:pPr>
              <w:spacing w:line="276" w:lineRule="auto"/>
              <w:rPr>
                <w:rFonts w:ascii="Times New Roman" w:hAnsi="Times New Roman" w:cs="Times New Roman"/>
                <w:color w:val="000000" w:themeColor="text1"/>
                <w:lang w:val="ro-RO"/>
              </w:rPr>
            </w:pPr>
            <w:r w:rsidRPr="009E5682" w:rsidDel="009F4CE4">
              <w:rPr>
                <w:rFonts w:ascii="Times New Roman" w:hAnsi="Times New Roman" w:cs="Times New Roman"/>
                <w:color w:val="000000" w:themeColor="text1"/>
                <w:lang w:val="ro-RO"/>
              </w:rPr>
              <w:lastRenderedPageBreak/>
              <w:t xml:space="preserve"> </w:t>
            </w:r>
            <w:r w:rsidRPr="009E5682">
              <w:rPr>
                <w:rFonts w:ascii="Times New Roman" w:hAnsi="Times New Roman" w:cs="Times New Roman"/>
                <w:color w:val="000000" w:themeColor="text1"/>
                <w:lang w:val="ro-RO"/>
              </w:rPr>
              <w:t>(a) o altă instituţie de credit, cu excepţia cazului în care una sau mai multe dintre condiţiile următoare sunt îndeplinite:</w:t>
            </w:r>
          </w:p>
          <w:p w14:paraId="0122D5EE" w14:textId="77777777" w:rsidR="009F4CE4" w:rsidRPr="009E5682" w:rsidRDefault="009F4CE4" w:rsidP="009F4CE4">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emitentul este o entitate din sectorul public menţionată la articolul 10 alineatul (1) litera (c) ori la articolul 11 alineatul (1) litera (a) sau (b);</w:t>
            </w:r>
          </w:p>
          <w:p w14:paraId="3075AAB5" w14:textId="77777777" w:rsidR="009F4CE4" w:rsidRPr="009E5682" w:rsidRDefault="009F4CE4" w:rsidP="009F4CE4">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activele sunt obligaţiuni garantate menţionate la articolul 10 alineatul (1) litera (f), la articolul 11 alineatul (1) litera (c) sau (d) ori la articolul 12 alineatul (1) litera (e);</w:t>
            </w:r>
          </w:p>
          <w:p w14:paraId="668397D1" w14:textId="2D22B1C8" w:rsidR="009F4CE4" w:rsidRPr="009E5682" w:rsidRDefault="009F4CE4" w:rsidP="009F4CE4">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activele aparţin categoriei menţionate la articolul 10 alineatul (1) litera (e);</w:t>
            </w:r>
          </w:p>
          <w:p w14:paraId="0FA05D24"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o firmă de investiții;</w:t>
            </w:r>
          </w:p>
          <w:p w14:paraId="1621FA5C"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o întreprindere de asigurare;</w:t>
            </w:r>
          </w:p>
          <w:p w14:paraId="308E4B74"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o întreprindere de reasigurare;</w:t>
            </w:r>
          </w:p>
          <w:p w14:paraId="5DF1652D"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o societate financiară holding;</w:t>
            </w:r>
          </w:p>
          <w:p w14:paraId="10C3467E"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(f) o societate financiară holding mixtă;</w:t>
            </w:r>
          </w:p>
          <w:p w14:paraId="1436E4FD" w14:textId="2DE66ED9" w:rsidR="009F4CE4" w:rsidRPr="009E5682" w:rsidRDefault="009F4CE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(g) orice alte entităţi care desfășoară una sau mai multe dintre activităţile prevăzute în anexa I la Directiva </w:t>
            </w:r>
            <w:r w:rsidRPr="009E5682">
              <w:rPr>
                <w:rFonts w:ascii="Times New Roman" w:hAnsi="Times New Roman" w:cs="Times New Roman"/>
                <w:color w:val="000000" w:themeColor="text1"/>
                <w:lang w:val="ro-RO"/>
              </w:rPr>
              <w:lastRenderedPageBreak/>
              <w:t>2013/36/UE ca activitate principală. În sensul prezentului articol, se consideră că SSPE nu fac parte din entităţile menţionate la prezenta literă.</w:t>
            </w:r>
          </w:p>
        </w:tc>
        <w:tc>
          <w:tcPr>
            <w:tcW w:w="1538" w:type="pct"/>
          </w:tcPr>
          <w:p w14:paraId="7FE1526B"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3) Activele nu au fost emise de niciuna dintre următoarele entități: </w:t>
            </w:r>
          </w:p>
          <w:p w14:paraId="714A94B2" w14:textId="32D03A26" w:rsidR="0083111B" w:rsidRPr="009E5682" w:rsidRDefault="0083111B"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a) o altă bancă, cu excepţia cazului în care emitentul este o entitate din sectorul public menţionată la pct.31, subpct.3) ori la pct.33, subpct.1) și 2);</w:t>
            </w:r>
          </w:p>
          <w:p w14:paraId="34904433"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o societate de investiții; </w:t>
            </w:r>
          </w:p>
          <w:p w14:paraId="1D95324C"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un asigurator;</w:t>
            </w:r>
          </w:p>
          <w:p w14:paraId="7FB748F3"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d) un reasigurator; </w:t>
            </w:r>
          </w:p>
          <w:p w14:paraId="35768D16"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o societate financiară holding;</w:t>
            </w:r>
          </w:p>
          <w:p w14:paraId="006F4150" w14:textId="0B34F7EF" w:rsidR="00356784" w:rsidRPr="009E5682" w:rsidRDefault="00356784" w:rsidP="00CB290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f) o societate financiară holding mixtă; </w:t>
            </w:r>
          </w:p>
          <w:p w14:paraId="00BE1A34" w14:textId="2378CF61" w:rsidR="0083111B" w:rsidRPr="009E5682" w:rsidRDefault="0083111B" w:rsidP="00CB290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g) orice alte entităţi care desfășoară una sau mai multe dintre activităţile enumerate la art.14 din Legea nr.202/2017 ca activitate principală.</w:t>
            </w:r>
          </w:p>
        </w:tc>
        <w:tc>
          <w:tcPr>
            <w:tcW w:w="336" w:type="pct"/>
          </w:tcPr>
          <w:p w14:paraId="17FFE14F" w14:textId="103DD435"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Parțial compatibil</w:t>
            </w:r>
          </w:p>
        </w:tc>
        <w:tc>
          <w:tcPr>
            <w:tcW w:w="1010" w:type="pct"/>
          </w:tcPr>
          <w:p w14:paraId="2BA997AB" w14:textId="3F59E231"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aferente entităților special constituite în scopul securitizării din RD 2015/61 nu </w:t>
            </w:r>
            <w:r w:rsidRPr="009E5682">
              <w:rPr>
                <w:rFonts w:ascii="Times New Roman" w:hAnsi="Times New Roman" w:cs="Times New Roman"/>
                <w:color w:val="000000" w:themeColor="text1"/>
                <w:lang w:val="ro-RO"/>
              </w:rPr>
              <w:lastRenderedPageBreak/>
              <w:t>au fost transpuse, dat fiind că acestea țin de securitizări. Prevederile aferente securitizărilor din RD 2015/61 nu au fost transpuse, 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p w14:paraId="4E7351D1" w14:textId="415B8ABE" w:rsidR="009430FB" w:rsidRPr="009E5682" w:rsidRDefault="00ED7869" w:rsidP="00ED7869">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Totodată p</w:t>
            </w:r>
            <w:r w:rsidR="009430FB" w:rsidRPr="009E5682">
              <w:rPr>
                <w:rFonts w:ascii="Times New Roman" w:hAnsi="Times New Roman" w:cs="Times New Roman"/>
                <w:color w:val="000000" w:themeColor="text1"/>
                <w:lang w:val="ro-RO"/>
              </w:rPr>
              <w:t xml:space="preserve">revederile pct.21 subpct.3)_ lit.a) și g) au fost ajustate în conformitate cu modificările efectuate </w:t>
            </w:r>
            <w:r w:rsidR="00577F5D" w:rsidRPr="009E5682">
              <w:rPr>
                <w:rFonts w:ascii="Times New Roman" w:hAnsi="Times New Roman" w:cs="Times New Roman"/>
                <w:color w:val="000000" w:themeColor="text1"/>
                <w:lang w:val="ro-RO"/>
              </w:rPr>
              <w:t xml:space="preserve">la art.7 alin.(4) </w:t>
            </w:r>
            <w:r w:rsidR="005E37E4" w:rsidRPr="009E5682">
              <w:rPr>
                <w:rFonts w:ascii="Times New Roman" w:hAnsi="Times New Roman" w:cs="Times New Roman"/>
                <w:color w:val="000000" w:themeColor="text1"/>
                <w:lang w:val="ro-RO"/>
              </w:rPr>
              <w:t xml:space="preserve">din Regulamentul delegat (UE) nr.2015/61 </w:t>
            </w:r>
            <w:r w:rsidR="009430FB" w:rsidRPr="009E5682">
              <w:rPr>
                <w:rFonts w:ascii="Times New Roman" w:hAnsi="Times New Roman" w:cs="Times New Roman"/>
                <w:color w:val="000000" w:themeColor="text1"/>
                <w:lang w:val="ro-RO"/>
              </w:rPr>
              <w:t>de Regulamentul delegat (UE) 2018/1620 al Comisiei din 13 iulie 2018.</w:t>
            </w:r>
          </w:p>
        </w:tc>
        <w:tc>
          <w:tcPr>
            <w:tcW w:w="384" w:type="pct"/>
          </w:tcPr>
          <w:p w14:paraId="39169428"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2AA28DD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687D65A" w14:textId="218D5E9A"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(5)</w:t>
            </w:r>
            <w:r w:rsidRPr="009E5682">
              <w:rPr>
                <w:rFonts w:ascii="Times New Roman" w:hAnsi="Times New Roman" w:cs="Times New Roman"/>
                <w:color w:val="000000" w:themeColor="text1"/>
                <w:lang w:val="ro-RO"/>
              </w:rPr>
              <w:t>Valoarea activelor se poate determina pe baza prețurilor de piață difuzate pe scară largă și ușor accesibile. În absența unor prețuri de piață, valoarea activelor se poate determina pe baza unei formule ușor de calculat care utilizează date publice și care nu depinde în mod semnificativ de ipoteze puternice.</w:t>
            </w:r>
          </w:p>
        </w:tc>
        <w:tc>
          <w:tcPr>
            <w:tcW w:w="1538" w:type="pct"/>
          </w:tcPr>
          <w:p w14:paraId="62CD7E7A" w14:textId="3DA7A1DF" w:rsidR="00356784" w:rsidRPr="009E5682" w:rsidRDefault="00356784" w:rsidP="009D185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Valoarea activelor se poate determina pe baza prețurilor de piață difuzate pe scară largă și ușor accesibile. În absența unor prețuri de piață, valoarea activelor se poate determina pe baza unei formule ușor de calculat care utilizează date publice. Formulele utilizate trebuie să fie clare și concise.</w:t>
            </w:r>
          </w:p>
        </w:tc>
        <w:tc>
          <w:tcPr>
            <w:tcW w:w="336" w:type="pct"/>
          </w:tcPr>
          <w:p w14:paraId="0079F713" w14:textId="383C0205"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20844D4"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72456A4E"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2995A5E2"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660CDAA" w14:textId="217A6E35"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(6)</w:t>
            </w:r>
            <w:r w:rsidRPr="009E5682">
              <w:rPr>
                <w:rFonts w:ascii="Times New Roman" w:hAnsi="Times New Roman" w:cs="Times New Roman"/>
                <w:color w:val="000000" w:themeColor="text1"/>
                <w:lang w:val="ro-RO"/>
              </w:rPr>
              <w:t xml:space="preserve">Activele sunt cotate la o bursă recunoscută sau se tranzacționează printr-o tranzacție activă de vânzare fermă sau printr-o tranzacție de răscumpărare simplă pe piețe de răscumpărare general acceptate. Aceste criterii se evaluează separat pentru fiecare piață. Un activ admis la tranzacționare într-un loc de tranzacționare organizat care nu este o bursă recunoscută, nici într-un stat membru și nici într-o țară terță, este considerat lichid numai în cazul în care locul de tranzacționare constituie o piață activă și de dimensiuni semnificative pentru vânzările ferme de active. Instituția de credit ia în considerare următoarele elemente ca criterii minime pentru a evalua dacă un loc </w:t>
            </w:r>
            <w:r w:rsidRPr="009E5682">
              <w:rPr>
                <w:rFonts w:ascii="Times New Roman" w:hAnsi="Times New Roman" w:cs="Times New Roman"/>
                <w:color w:val="000000" w:themeColor="text1"/>
                <w:lang w:val="ro-RO"/>
              </w:rPr>
              <w:lastRenderedPageBreak/>
              <w:t>de tranzacționare constituie o piață activă și de dimensiuni semnificative în sensul prezentului alineat:</w:t>
            </w:r>
          </w:p>
          <w:p w14:paraId="19C40B3D" w14:textId="580039A9"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elemente de probă istorice privind amploarea și profunzimea pieței, astfel cum au fost dovedite de diferențe reduse între prețul de vânzare și cel de cumpărare, de volumul ridicat de tranzacții, precum și de numărul mare și de caracterul divers al participanților pe piață;</w:t>
            </w:r>
          </w:p>
          <w:p w14:paraId="3C5D6475" w14:textId="7C9CC2F1"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prezența unei infrastructuri de piață robuste.</w:t>
            </w:r>
          </w:p>
        </w:tc>
        <w:tc>
          <w:tcPr>
            <w:tcW w:w="1538" w:type="pct"/>
          </w:tcPr>
          <w:p w14:paraId="5881C036" w14:textId="62F9BB1B"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5) Activele sunt cotate la o bursă recunoscută sau se tranzacționează printr-o tranzacție activă de vânzare fermă sau printr-o tranzacție de răscumpărare simplă pe piețe de răscumpărare general acceptate. Aceste criterii se evaluează separat pentru fiecare piață. Un activ admis la tranzacționare într-un loc de tranzacționare organizat care nu este o bursă recunoscută, nici în Republica Moldova și nici într-un alt stat, este considerat lichid numai în cazul în care locul de tranzacționare constituie o piață activă și de dimensiuni semnificative pentru vânzările ferme de active. Banca ia în considerare următoarele </w:t>
            </w:r>
            <w:r w:rsidRPr="009E5682">
              <w:rPr>
                <w:rFonts w:ascii="Times New Roman" w:hAnsi="Times New Roman" w:cs="Times New Roman"/>
                <w:color w:val="000000" w:themeColor="text1"/>
                <w:lang w:val="ro-RO"/>
              </w:rPr>
              <w:lastRenderedPageBreak/>
              <w:t xml:space="preserve">elemente ca criterii minime pentru a evalua dacă un loc de tranzacționare constituie o piață activă și de dimensiuni semnificative în sensul prezentului subpct.: </w:t>
            </w:r>
          </w:p>
          <w:p w14:paraId="04B7C8FD"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elemente de probă istorice privind amploarea și profunzimea pieței, astfel cum au fost dovedite de diferențe reduse între prețul de vânzare și cel de cumpărare, de volumul ridicat de tranzacții, precum și de numărul mare și de caracterul divers al participanților pe piață; </w:t>
            </w:r>
          </w:p>
          <w:p w14:paraId="6BC020AC" w14:textId="19A63E92" w:rsidR="00356784" w:rsidRPr="009E5682" w:rsidRDefault="00356784" w:rsidP="00592357">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prezența unei infrastructuri de piață robuste.</w:t>
            </w:r>
          </w:p>
        </w:tc>
        <w:tc>
          <w:tcPr>
            <w:tcW w:w="336" w:type="pct"/>
          </w:tcPr>
          <w:p w14:paraId="44B260D8" w14:textId="07774CE3" w:rsidR="00356784" w:rsidRPr="009E5682" w:rsidRDefault="00356784" w:rsidP="002855EE">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compatibil</w:t>
            </w:r>
          </w:p>
        </w:tc>
        <w:tc>
          <w:tcPr>
            <w:tcW w:w="1010" w:type="pct"/>
          </w:tcPr>
          <w:p w14:paraId="0A3A09C6"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6F95B975"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7A6BFA8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2179FE0"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 Cerințele prevăzute la alineatele (5) și (6) nu se aplică:</w:t>
            </w:r>
          </w:p>
          <w:p w14:paraId="0F5D3629" w14:textId="688F929E"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bancnotelor și monedelor menționate la articolul 10 alineatul (1) litera (a);</w:t>
            </w:r>
          </w:p>
          <w:p w14:paraId="66F8B401" w14:textId="76359EBA" w:rsidR="009F4CE4" w:rsidRPr="009E5682" w:rsidRDefault="009F4CE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(aa) expunerile faţă de administraţiile centrale menţionate la articolul 10 alineatul (1) litera (d);</w:t>
            </w:r>
          </w:p>
          <w:p w14:paraId="68502956" w14:textId="5EA34C89"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expunerilor față de băncile centrale menționate la articolul 10 alineatul (1) literele (b) și (d) și la articolul 11 alineatul (1) litera (b);</w:t>
            </w:r>
          </w:p>
          <w:p w14:paraId="664EBA0E"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(c) facilității de lichiditate angajate cu utilizare restrânsă menționate la articolul 12 alineatul (1) litera (d);</w:t>
            </w:r>
          </w:p>
          <w:p w14:paraId="1ABB36FF" w14:textId="7544A7EA"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depozitelor și altor finanțări în rețele cooperatiste și sisteme instituționale de protecție menționate la articolul 16.</w:t>
            </w:r>
          </w:p>
        </w:tc>
        <w:tc>
          <w:tcPr>
            <w:tcW w:w="1538" w:type="pct"/>
          </w:tcPr>
          <w:p w14:paraId="6091D571"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6) Cerințele prevăzute la subpct. 4) și 5) din prezentul punct nu se aplică: </w:t>
            </w:r>
          </w:p>
          <w:p w14:paraId="55B64A7C" w14:textId="77777777" w:rsidR="00356784" w:rsidRPr="009E5682" w:rsidRDefault="00356784" w:rsidP="0059235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bancnotelor și monedelor menționate la pct.31, subpct.1); </w:t>
            </w:r>
          </w:p>
          <w:p w14:paraId="217EAA50" w14:textId="77777777" w:rsidR="00356784" w:rsidRPr="009E5682" w:rsidRDefault="00356784" w:rsidP="00592357">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expunerilor față de băncile centrale menționate la pct.31, subpct.2) și 4) și la pct.33 subpct.2);</w:t>
            </w:r>
          </w:p>
          <w:p w14:paraId="5B1D645F" w14:textId="77777777" w:rsidR="00356784" w:rsidRPr="009E5682" w:rsidRDefault="00356784" w:rsidP="00592357">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expunerilor față de administrația publică centrală a Republicii Moldova menționate la pct.31 subpct.3) lit.a).</w:t>
            </w:r>
          </w:p>
          <w:p w14:paraId="0ADC7E8E" w14:textId="18D16BEA" w:rsidR="00C84F2A" w:rsidRPr="009E5682" w:rsidRDefault="00C84F2A" w:rsidP="00C84F2A">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d) expunerilor faţă de administraţiile centrale menţionate la pct.31 subpct.4);</w:t>
            </w:r>
          </w:p>
        </w:tc>
        <w:tc>
          <w:tcPr>
            <w:tcW w:w="336" w:type="pct"/>
          </w:tcPr>
          <w:p w14:paraId="47EFB406" w14:textId="0055587D"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Parțial compatibil</w:t>
            </w:r>
          </w:p>
        </w:tc>
        <w:tc>
          <w:tcPr>
            <w:tcW w:w="1010" w:type="pct"/>
          </w:tcPr>
          <w:p w14:paraId="2D80D044" w14:textId="77777777" w:rsidR="00356784" w:rsidRPr="009E5682" w:rsidRDefault="00356784" w:rsidP="00FD357C">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lit.(c) referitoare la facilitățile de lichiditate cu utilizare restrânsă nu au fost transpuse din RD 2015/61 dat fiind că acest instrument nu este utilizat de BNM;</w:t>
            </w:r>
          </w:p>
          <w:p w14:paraId="77AFA190" w14:textId="14AF2DAE" w:rsidR="00356784" w:rsidRPr="009E5682" w:rsidRDefault="00356784" w:rsidP="00FD357C">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lit.(d) nu au fost transpuse deoarece astfel de rețele /instituții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 xml:space="preserve">. </w:t>
            </w:r>
          </w:p>
          <w:p w14:paraId="51DA2AFC" w14:textId="6D5BF1F8" w:rsidR="002D40D4" w:rsidRPr="009E5682" w:rsidRDefault="00C121E8" w:rsidP="00C121E8">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P</w:t>
            </w:r>
            <w:r w:rsidR="002D40D4" w:rsidRPr="009E5682">
              <w:rPr>
                <w:rFonts w:ascii="Times New Roman" w:hAnsi="Times New Roman" w:cs="Times New Roman"/>
                <w:color w:val="000000" w:themeColor="text1"/>
                <w:lang w:val="ro-RO"/>
              </w:rPr>
              <w:t>revederile pct.21 subpct.</w:t>
            </w:r>
            <w:r w:rsidRPr="009E5682">
              <w:rPr>
                <w:rFonts w:ascii="Times New Roman" w:hAnsi="Times New Roman" w:cs="Times New Roman"/>
                <w:color w:val="000000" w:themeColor="text1"/>
                <w:lang w:val="ro-RO"/>
              </w:rPr>
              <w:t>6</w:t>
            </w:r>
            <w:r w:rsidR="002D40D4" w:rsidRPr="009E5682">
              <w:rPr>
                <w:rFonts w:ascii="Times New Roman" w:hAnsi="Times New Roman" w:cs="Times New Roman"/>
                <w:color w:val="000000" w:themeColor="text1"/>
                <w:lang w:val="ro-RO"/>
              </w:rPr>
              <w:t xml:space="preserve">)_ </w:t>
            </w:r>
            <w:r w:rsidRPr="009E5682">
              <w:rPr>
                <w:rFonts w:ascii="Times New Roman" w:hAnsi="Times New Roman" w:cs="Times New Roman"/>
                <w:color w:val="000000" w:themeColor="text1"/>
                <w:lang w:val="ro-RO"/>
              </w:rPr>
              <w:t xml:space="preserve">au fost completate cu </w:t>
            </w:r>
            <w:r w:rsidR="002D40D4" w:rsidRPr="009E5682">
              <w:rPr>
                <w:rFonts w:ascii="Times New Roman" w:hAnsi="Times New Roman" w:cs="Times New Roman"/>
                <w:color w:val="000000" w:themeColor="text1"/>
                <w:lang w:val="ro-RO"/>
              </w:rPr>
              <w:t>lit.</w:t>
            </w:r>
            <w:r w:rsidRPr="009E5682">
              <w:rPr>
                <w:rFonts w:ascii="Times New Roman" w:hAnsi="Times New Roman" w:cs="Times New Roman"/>
                <w:color w:val="000000" w:themeColor="text1"/>
                <w:lang w:val="ro-RO"/>
              </w:rPr>
              <w:t>d), care transpune lit.(aa) introdus</w:t>
            </w:r>
            <w:r w:rsidRPr="009E5682">
              <w:rPr>
                <w:rFonts w:ascii="Times New Roman" w:hAnsi="Times New Roman" w:cs="Times New Roman"/>
                <w:color w:val="000000" w:themeColor="text1"/>
                <w:lang w:val="ro-MD"/>
              </w:rPr>
              <w:t>ă</w:t>
            </w:r>
            <w:r w:rsidRPr="009E5682">
              <w:rPr>
                <w:rFonts w:ascii="Times New Roman" w:hAnsi="Times New Roman" w:cs="Times New Roman"/>
                <w:color w:val="000000" w:themeColor="text1"/>
                <w:lang w:val="ro-RO"/>
              </w:rPr>
              <w:t xml:space="preserve"> </w:t>
            </w:r>
            <w:r w:rsidR="002D40D4" w:rsidRPr="009E5682">
              <w:rPr>
                <w:rFonts w:ascii="Times New Roman" w:hAnsi="Times New Roman" w:cs="Times New Roman"/>
                <w:color w:val="000000" w:themeColor="text1"/>
                <w:lang w:val="ro-RO"/>
              </w:rPr>
              <w:t xml:space="preserve">în conformitate cu modificările efectuate </w:t>
            </w:r>
            <w:r w:rsidR="00577F5D" w:rsidRPr="009E5682">
              <w:rPr>
                <w:rFonts w:ascii="Times New Roman" w:hAnsi="Times New Roman" w:cs="Times New Roman"/>
                <w:color w:val="000000" w:themeColor="text1"/>
                <w:lang w:val="ro-RO"/>
              </w:rPr>
              <w:t>la art.7 alin.(</w:t>
            </w:r>
            <w:r w:rsidRPr="009E5682">
              <w:rPr>
                <w:rFonts w:ascii="Times New Roman" w:hAnsi="Times New Roman" w:cs="Times New Roman"/>
                <w:color w:val="000000" w:themeColor="text1"/>
                <w:lang w:val="ro-RO"/>
              </w:rPr>
              <w:t>7</w:t>
            </w:r>
            <w:r w:rsidR="00577F5D" w:rsidRPr="009E5682">
              <w:rPr>
                <w:rFonts w:ascii="Times New Roman" w:hAnsi="Times New Roman" w:cs="Times New Roman"/>
                <w:color w:val="000000" w:themeColor="text1"/>
                <w:lang w:val="ro-RO"/>
              </w:rPr>
              <w:t xml:space="preserve">) </w:t>
            </w:r>
            <w:r w:rsidR="00F4446C" w:rsidRPr="009E5682">
              <w:rPr>
                <w:rFonts w:ascii="Times New Roman" w:hAnsi="Times New Roman" w:cs="Times New Roman"/>
                <w:color w:val="000000" w:themeColor="text1"/>
                <w:lang w:val="ro-RO"/>
              </w:rPr>
              <w:t xml:space="preserve">din Regulamentul delegat (UE) nr.2015/61 </w:t>
            </w:r>
            <w:r w:rsidR="002D40D4" w:rsidRPr="009E5682">
              <w:rPr>
                <w:rFonts w:ascii="Times New Roman" w:hAnsi="Times New Roman" w:cs="Times New Roman"/>
                <w:color w:val="000000" w:themeColor="text1"/>
                <w:lang w:val="ro-RO"/>
              </w:rPr>
              <w:t>de Regulamentul delegat (UE) 2018/1620 al Comisiei din 13 iulie 2018.</w:t>
            </w:r>
          </w:p>
        </w:tc>
        <w:tc>
          <w:tcPr>
            <w:tcW w:w="384" w:type="pct"/>
          </w:tcPr>
          <w:p w14:paraId="39AFF976"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757BF799"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984044A" w14:textId="34DE6EC7"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8. Cerințe operaționale</w:t>
            </w:r>
          </w:p>
        </w:tc>
        <w:tc>
          <w:tcPr>
            <w:tcW w:w="1538" w:type="pct"/>
          </w:tcPr>
          <w:p w14:paraId="0BE950E3" w14:textId="56728058"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Subsecțiunea 4. Cerințe operaționale  </w:t>
            </w:r>
          </w:p>
        </w:tc>
        <w:tc>
          <w:tcPr>
            <w:tcW w:w="336" w:type="pct"/>
          </w:tcPr>
          <w:p w14:paraId="10D0CDDD"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35765002"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16E82376"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50DC443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B86D045" w14:textId="52BBE881"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Instituțiile de credit aplică politici și limite care să asigure faptul că activele lichide deținute, inclusiv rezerva lor de lichidități, rămân diversificate în mod corespunzător în orice moment. În acest scop, instituțiile de credit iau în considerare gradul de diversificare între diferitele categorii de active lichide și în cadrul aceleiași categorii de active lichide menționate în capitolul 2 din prezentul titlu și orice alți factori de diversificare relevanți, cum ar fi tipurile de emitenți, contrapărțile sau situarea geografică a acestor emitenți și contrapărți.</w:t>
            </w:r>
          </w:p>
          <w:p w14:paraId="682A5906" w14:textId="6FA6EEA8"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Autoritățile competente pot să impună restricții specifice sau cerințe specifice privind activele lichide deținute de o instituție de credit pentru a asigura respectarea cerinței prevăzute la prezentul alineat. Orice astfel de restricție sau cerință nu se aplică însă:</w:t>
            </w:r>
          </w:p>
          <w:p w14:paraId="3BA6262E"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următoarelor categorii de active de nivel 1:</w:t>
            </w:r>
          </w:p>
          <w:p w14:paraId="701374DF"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bancnotelor și monedelor menționate la articolul 10 alineatul (1) litera (a);</w:t>
            </w:r>
          </w:p>
          <w:p w14:paraId="5E5C7EF7" w14:textId="7ECC6937" w:rsidR="00356784" w:rsidRPr="009E5682" w:rsidRDefault="00356784" w:rsidP="002855EE">
            <w:pPr>
              <w:spacing w:line="276" w:lineRule="auto"/>
              <w:rPr>
                <w:rFonts w:ascii="Times New Roman" w:hAnsi="Times New Roman" w:cs="Times New Roman"/>
                <w:color w:val="000000" w:themeColor="text1"/>
                <w:lang w:val="ro-RO"/>
              </w:rPr>
            </w:pPr>
          </w:p>
          <w:p w14:paraId="05B0F735" w14:textId="3E53C13B" w:rsidR="009F4CE4" w:rsidRPr="009E5682" w:rsidRDefault="009F4CE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expunerile faţă de băncile centrale menţionate la articolul 10 alineatul (1) literele (b) și (d);</w:t>
            </w:r>
          </w:p>
          <w:p w14:paraId="79DCC7A4"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activelor care reprezintă creanțe asupra băncilor multilaterale de dezvoltare și asupra organizațiilor internaționale menționate la articolul 10 alineatul (1) litera (g) sau activelor care sunt garantate de acestea;</w:t>
            </w:r>
          </w:p>
          <w:p w14:paraId="07820FA0" w14:textId="5D48A562"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categoriilor de active de nivel 1 care reprezintă creanțe asupra administrațiilor centrale sau regionale, asupra autorităților locale sau asupra entităților din sectorul public menționate la articolul 10 alineatul (1) literele (c) și (d) sau care sunt garantate de acestea, cu condiția ca instituția de credit să dețină activul în cauză </w:t>
            </w:r>
            <w:r w:rsidRPr="009E5682">
              <w:rPr>
                <w:rFonts w:ascii="Times New Roman" w:hAnsi="Times New Roman" w:cs="Times New Roman"/>
                <w:color w:val="000000" w:themeColor="text1"/>
                <w:lang w:val="ro-RO"/>
              </w:rPr>
              <w:lastRenderedPageBreak/>
              <w:t>pentru a acoperi ieșirile de lichidități în situații de criză în moneda statului membru sau a țării terțe sau ca activul să fie emis de administrațiile centrale sau regionale, de autoritățile locale sau de entitățile din sectorul public din statul membru de origine al instituției de credit;</w:t>
            </w:r>
          </w:p>
          <w:p w14:paraId="1AE32133" w14:textId="7EFF60D9"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facilității de lichiditate angajate cu utilizare restrânsă menționată la articolul 12 alineatul (1) litera (d).</w:t>
            </w:r>
          </w:p>
        </w:tc>
        <w:tc>
          <w:tcPr>
            <w:tcW w:w="1538" w:type="pct"/>
          </w:tcPr>
          <w:p w14:paraId="78FEAFD0" w14:textId="2EEE9077"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22. Băncile aplică politici și limite care să asigure faptul că activele lichide deținute, inclusiv rezerva lor de lichidități, rămân diversificate în mod corespunzător în orice moment. În aceste scopuri, băncile  iau în considerare gradul de diversificare între diferitele categorii de active lichide și în cadrul aceleiași categorii de active lichide menționate în secțiunea 2 din prezentul capitol și orice alți factori de diversificare relevanți, cum ar fi tipurile de emitenți, contrapărțile sau situarea geografică a acestor emitenți și contrapărți. </w:t>
            </w:r>
          </w:p>
          <w:p w14:paraId="5DABC582" w14:textId="7EBC8F35"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În temeiul art. 139, alin. (3), lit. m) din Legea 202/2017  BNM poate să impună cerințe de lichiditate specifice, inclusiv restricții privind activele lichide deținute de o bancă pentru a asigura respectarea cerinței prevăzute la prezentul alineat. Orice astfel de restricție sau cerință nu se aplică însă: </w:t>
            </w:r>
          </w:p>
          <w:p w14:paraId="21C4EB50" w14:textId="77777777"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următoarelor categorii de active de nivel 1: </w:t>
            </w:r>
          </w:p>
          <w:p w14:paraId="1A8422CC" w14:textId="77777777"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bancnotelor și monedelor menționate la pct.31 subpct.1); </w:t>
            </w:r>
          </w:p>
          <w:p w14:paraId="21272E8C" w14:textId="0273B8D3" w:rsidR="000D3CC3" w:rsidRPr="009E5682" w:rsidRDefault="000D3CC3"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expunerilor față de băncile centrale menţionate la pct.31 subpct.2) și 4);</w:t>
            </w:r>
          </w:p>
          <w:p w14:paraId="25A3F021" w14:textId="73C94926"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activelor care reprezintă creanțe asupra băncilor de dezvoltare multilaterală și asupra organizațiilor internaționale menționate la pct.46 și, respectiv, la pct.47 din Regulamentul nr.111/2018 sau activelor care sunt garantate de acestea; </w:t>
            </w:r>
          </w:p>
          <w:p w14:paraId="6371BF2B" w14:textId="0C08245A" w:rsidR="00356784" w:rsidRPr="009E5682" w:rsidRDefault="00356784" w:rsidP="00175A1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categoriilor de active de nivel 1 care reprezintă creanțe asupra administrațiilor centrale sau regionale, asupra autorităților locale </w:t>
            </w:r>
            <w:r w:rsidRPr="009E5682">
              <w:rPr>
                <w:rFonts w:ascii="Times New Roman" w:hAnsi="Times New Roman" w:cs="Times New Roman"/>
                <w:color w:val="000000" w:themeColor="text1"/>
                <w:lang w:val="ro-RO"/>
              </w:rPr>
              <w:lastRenderedPageBreak/>
              <w:t>sau asupra entităților din sectorul public menționate la pct.31 subpct.3) și 4) sau care sunt garantate de acestea, cu condiția ca banca să dețină activul în cauză pentru a acoperi ieșirile de lichidități în situații de criză în moneda statului respectiv  sau ca activul să fie emis de administrațiile centrale sau regionale, de autoritățile locale sau de entitățile din sectorul public din Republica Moldova.</w:t>
            </w:r>
          </w:p>
        </w:tc>
        <w:tc>
          <w:tcPr>
            <w:tcW w:w="336" w:type="pct"/>
          </w:tcPr>
          <w:p w14:paraId="1DBFC1CB" w14:textId="16480813"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Parțial compatibil</w:t>
            </w:r>
          </w:p>
        </w:tc>
        <w:tc>
          <w:tcPr>
            <w:tcW w:w="1010" w:type="pct"/>
          </w:tcPr>
          <w:p w14:paraId="429E1715" w14:textId="77777777" w:rsidR="00356784" w:rsidRPr="009E5682" w:rsidRDefault="00356784" w:rsidP="00FD357C">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lit.(c) referitoare la facilitățile de lichiditate cu utilizare restrânsă nu au fost transpuse din RD 2015/61 dat fiind că acest instrument nu este utilizat de BNM;</w:t>
            </w:r>
          </w:p>
          <w:p w14:paraId="607A552C" w14:textId="71834D5D" w:rsidR="002D40D4" w:rsidRPr="009E5682" w:rsidRDefault="00ED7869" w:rsidP="00ED7869">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Totodată p</w:t>
            </w:r>
            <w:r w:rsidR="002D40D4" w:rsidRPr="009E5682">
              <w:rPr>
                <w:rFonts w:ascii="Times New Roman" w:hAnsi="Times New Roman" w:cs="Times New Roman"/>
                <w:color w:val="000000" w:themeColor="text1"/>
                <w:lang w:val="ro-RO"/>
              </w:rPr>
              <w:t>revederile</w:t>
            </w:r>
            <w:r w:rsidR="00B13DC4" w:rsidRPr="009E5682">
              <w:rPr>
                <w:rFonts w:ascii="Times New Roman" w:hAnsi="Times New Roman" w:cs="Times New Roman"/>
                <w:color w:val="000000" w:themeColor="text1"/>
                <w:lang w:val="ro-RO"/>
              </w:rPr>
              <w:t xml:space="preserve"> pct.22 subpct.1)_ lit.b) din Regulamentul nr.44/2020 au fost ajustate în conformitate cu modificările efectuate la art.8 alin.(1) lit.a) pct.(ii) </w:t>
            </w:r>
            <w:r w:rsidR="00F4446C" w:rsidRPr="009E5682">
              <w:rPr>
                <w:rFonts w:ascii="Times New Roman" w:hAnsi="Times New Roman" w:cs="Times New Roman"/>
                <w:color w:val="000000" w:themeColor="text1"/>
                <w:lang w:val="ro-RO"/>
              </w:rPr>
              <w:t xml:space="preserve">din </w:t>
            </w:r>
            <w:r w:rsidR="00F4446C" w:rsidRPr="009E5682">
              <w:rPr>
                <w:rFonts w:ascii="Times New Roman" w:hAnsi="Times New Roman" w:cs="Times New Roman"/>
                <w:color w:val="000000" w:themeColor="text1"/>
                <w:lang w:val="ro-RO"/>
              </w:rPr>
              <w:lastRenderedPageBreak/>
              <w:t xml:space="preserve">Regulamentul delegat (UE) nr.2015/61 </w:t>
            </w:r>
            <w:r w:rsidR="002D40D4" w:rsidRPr="009E5682">
              <w:rPr>
                <w:rFonts w:ascii="Times New Roman" w:hAnsi="Times New Roman" w:cs="Times New Roman"/>
                <w:color w:val="000000" w:themeColor="text1"/>
                <w:lang w:val="ro-RO"/>
              </w:rPr>
              <w:t>de Regulamentul delegat (UE) 2018/1620 al Comisiei din 13 iulie 2018.</w:t>
            </w:r>
          </w:p>
        </w:tc>
        <w:tc>
          <w:tcPr>
            <w:tcW w:w="384" w:type="pct"/>
          </w:tcPr>
          <w:p w14:paraId="50225D50"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2E62AC1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41472FF" w14:textId="0A51AC91"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(2)</w:t>
            </w:r>
            <w:r w:rsidRPr="009E5682">
              <w:rPr>
                <w:rFonts w:ascii="Times New Roman" w:hAnsi="Times New Roman" w:cs="Times New Roman"/>
                <w:color w:val="000000" w:themeColor="text1"/>
                <w:lang w:val="ro-RO"/>
              </w:rPr>
              <w:t>Instituțiile de credit au acces cu ușurință la activele lichide pe care le dețin și pot să le monetizeze în orice moment în decursul perioadei de criză de 30 de zile calendaristice, printr-o vânzare fermă sau printr-un acord de răscumpărare pe piețe de răscumpărare general acceptate. Un activ lichid este considerat ca fiind ușor accesibil pentru o instituție de credit în cazul în care nu există obstacole juridice sau practice în ceea ce privește capacitatea instituției de credit de a monetiza activul respectiv în timp util.</w:t>
            </w:r>
          </w:p>
          <w:p w14:paraId="17D3D392" w14:textId="7143199A"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Activele utilizate în scopul de a îmbunătăți calitatea creditului în tranzacții structurate sau de a acoperi costurile operaționale ale instituțiilor de credit nu sunt </w:t>
            </w:r>
            <w:r w:rsidRPr="009E5682">
              <w:rPr>
                <w:rFonts w:ascii="Times New Roman" w:hAnsi="Times New Roman" w:cs="Times New Roman"/>
                <w:color w:val="000000" w:themeColor="text1"/>
                <w:lang w:val="ro-RO"/>
              </w:rPr>
              <w:lastRenderedPageBreak/>
              <w:t>considerate ca fiind ușor accesibile pentru o instituție de credit.</w:t>
            </w:r>
          </w:p>
          <w:p w14:paraId="1E94076C" w14:textId="110377F6"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Activele deținute într-o țară terță în care există restricții în calea liberei lor transferabilități sunt considerate ca fiind ușor accesibile numai în măsura în care instituția de credit folosește aceste active pentru a acoperi ieșirile de lichidități din țara terță respectivă. Activele deținute într-o monedă neconvertibilă sunt considerate ca fiind ușor accesibile numai în măsura în care instituția de credit folosește aceste active pentru a acoperi ieșirile de lichidități în moneda respectivă.</w:t>
            </w:r>
          </w:p>
        </w:tc>
        <w:tc>
          <w:tcPr>
            <w:tcW w:w="1538" w:type="pct"/>
          </w:tcPr>
          <w:p w14:paraId="3D591D88" w14:textId="1348AFEF"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23. Băncile au acces cu ușurință la activele lichide pe care le dețin și sunt capabile să le monetizeze în orice moment în decursul perioadei de criză de 30 de zile, printr-o vânzare fermă sau printr-un acord de răscumpărare pe piețe de răscumpărare general acceptate. Un activ lichid este considerat ca fiind ușor accesibil pentru o bancă în cazul în care nu există obstacole juridice sau practice în ceea ce privește capacitatea băncii de a monetiza activul respectiv în timp util. </w:t>
            </w:r>
          </w:p>
          <w:p w14:paraId="1ECEB1AA" w14:textId="77777777"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Activele utilizate în scopul de a îmbunătăți calitatea creditului în tranzacții structurate sau </w:t>
            </w:r>
            <w:r w:rsidRPr="009E5682">
              <w:rPr>
                <w:rFonts w:ascii="Times New Roman" w:hAnsi="Times New Roman" w:cs="Times New Roman"/>
                <w:color w:val="000000" w:themeColor="text1"/>
                <w:lang w:val="ro-RO"/>
              </w:rPr>
              <w:lastRenderedPageBreak/>
              <w:t xml:space="preserve">de a acoperi costurile operaționale ale băncilor nu sunt considerate ca fiind ușor accesibile pentru o bancă. </w:t>
            </w:r>
          </w:p>
          <w:p w14:paraId="45DE0B07" w14:textId="7A8296A1"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Activele deținute în alt stat în care există restricții în calea liberei lor transferabilități sunt considerate ca fiind ușor accesibile numai în măsura în care banca folosește aceste active pentru a acoperi ieșirile de lichidități din statul respectiv. Activele deținute într-o valută neconvertibilă sunt considerate ca fiind ușor accesibile numai în măsura în care banca folosește aceste active pentru a acoperi ieșirile de lichidități în moneda respectivă.  </w:t>
            </w:r>
          </w:p>
        </w:tc>
        <w:tc>
          <w:tcPr>
            <w:tcW w:w="336" w:type="pct"/>
          </w:tcPr>
          <w:p w14:paraId="7259D6D8" w14:textId="2E927864"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compatibil</w:t>
            </w:r>
          </w:p>
        </w:tc>
        <w:tc>
          <w:tcPr>
            <w:tcW w:w="1010" w:type="pct"/>
          </w:tcPr>
          <w:p w14:paraId="7B940B5C"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7984C207"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5C0F341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E09A333" w14:textId="28BF0E08"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Instituțiile de credit asigură faptul că activele lor lichide fac obiectul controlului unei funcții specifice de administrare a lichidităților în cadrul instituției de credit. Respectarea acestei cerințe se demonstrează autorității competente într-unul dintre următoarele moduri:</w:t>
            </w:r>
          </w:p>
          <w:p w14:paraId="20BA9456" w14:textId="32423014"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plasarea activelor lichide într-un portofoliu separat, gestionat direct de funcția de lichiditate, cu unicul scop </w:t>
            </w:r>
            <w:r w:rsidRPr="009E5682">
              <w:rPr>
                <w:rFonts w:ascii="Times New Roman" w:hAnsi="Times New Roman" w:cs="Times New Roman"/>
                <w:color w:val="000000" w:themeColor="text1"/>
                <w:lang w:val="ro-RO"/>
              </w:rPr>
              <w:lastRenderedPageBreak/>
              <w:t>de a fi utilizate ca sursă de fonduri contingente, inclusiv în perioade de criză;</w:t>
            </w:r>
          </w:p>
          <w:p w14:paraId="01AB4C5B" w14:textId="1DD5AC19" w:rsidR="009F4CE4" w:rsidRPr="009E5682" w:rsidRDefault="009F4CE4" w:rsidP="002855EE">
            <w:pPr>
              <w:spacing w:line="276" w:lineRule="auto"/>
              <w:rPr>
                <w:rFonts w:ascii="Times New Roman" w:hAnsi="Times New Roman" w:cs="Times New Roman"/>
                <w:color w:val="000000" w:themeColor="text1"/>
                <w:lang w:val="ro-RO"/>
              </w:rPr>
            </w:pPr>
            <w:r w:rsidRPr="009E5682" w:rsidDel="009F4CE4">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(b) instituirea unor sisteme și controale interne care să permită funcţiei de administrare a lichidităţilor să deţină un control operaţional efectiv pentru a monetiza activele lichide deţinute în orice moment în decursul perioadei de criză de 30 de zile calendaristice și pentru a avea acces la fondurile contingente fără a intra în conflict direct cu orice strategii de afaceri sau de gestionare a riscurilor existente. În special, un activ nu este inclus în rezerva de lichidităţi în cazul în care monetizarea activului, fără înlocuire, în decursul perioadei de criză de 30 de zile calendaristice, ar elimina o acoperire care ar crea o poziţie de risc deschisă ce ar depăși limitele interne ale instituţiei de credit;</w:t>
            </w:r>
          </w:p>
          <w:p w14:paraId="6B312351" w14:textId="4DD89E39"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prin combinarea opțiunilor (a) și (b), cu condiția ca autoritatea competentă să fi considerat o astfel de combinare acceptabilă.</w:t>
            </w:r>
          </w:p>
        </w:tc>
        <w:tc>
          <w:tcPr>
            <w:tcW w:w="1538" w:type="pct"/>
          </w:tcPr>
          <w:p w14:paraId="19E26C7F" w14:textId="77777777"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24. Băncile trebuie să asigure faptul că activele  lor lichide fac obiectul controlului unei funcții specifice de administrare a lichidităților în cadrul băncii. Respectarea acestei cerințe se consideră adecvată într-unul dintre următoarele moduri:</w:t>
            </w:r>
          </w:p>
          <w:p w14:paraId="1E68FFB5" w14:textId="77777777"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plasarea activelor lichide într-un portofoliu separat, gestionat direct de funcția de administrare a lichidităților, cu unicul scop de a </w:t>
            </w:r>
            <w:r w:rsidRPr="009E5682">
              <w:rPr>
                <w:rFonts w:ascii="Times New Roman" w:hAnsi="Times New Roman" w:cs="Times New Roman"/>
                <w:color w:val="000000" w:themeColor="text1"/>
                <w:lang w:val="ro-RO"/>
              </w:rPr>
              <w:lastRenderedPageBreak/>
              <w:t>fi utilizate ca sursă de fonduri contingente, inclusiv în perioade de criză;</w:t>
            </w:r>
          </w:p>
          <w:p w14:paraId="3D2685BE" w14:textId="0AF9A6CC"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instituirea unor sisteme și controale interne care să permită funcției de administrare a lichidităților să dețină un control operațional efectiv pentru a monetiza activele lichide deținute în orice moment în decursul perioadei de criză de 30 de zile și pentru a avea acces la fondurile contingente fără a intra în conflict direct cu strategia de afaceri sau de administrare a riscurilor</w:t>
            </w:r>
            <w:r w:rsidRPr="009E5682">
              <w:rPr>
                <w:rFonts w:ascii="Times New Roman" w:hAnsi="Times New Roman" w:cs="Times New Roman"/>
                <w:color w:val="000000" w:themeColor="text1"/>
                <w:lang w:val="it-IT"/>
              </w:rPr>
              <w:t xml:space="preserve"> </w:t>
            </w:r>
            <w:r w:rsidRPr="009E5682">
              <w:rPr>
                <w:rFonts w:ascii="Times New Roman" w:hAnsi="Times New Roman" w:cs="Times New Roman"/>
                <w:color w:val="000000" w:themeColor="text1"/>
                <w:lang w:val="ro-RO"/>
              </w:rPr>
              <w:t xml:space="preserve">existente. În special, un activ nu este inclus în rezerva de lichidități în cazul în care vânzarea acestuia, fără înlocuire, în decursul perioadei de criză de 30 de zile, ar elimina o acoperire care ar crea o poziție de risc deschisă ce ar depăși limitele interne ale băncii; </w:t>
            </w:r>
          </w:p>
          <w:p w14:paraId="372CDA8E" w14:textId="26809D07" w:rsidR="00356784" w:rsidRPr="009E5682" w:rsidRDefault="00356784" w:rsidP="00181EFE">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prin combinarea opțiunilor din subpunctele 1) și 2), cu aprobarea  BNM, cu condiția ca banca să argumenteze necesitatea și condițiile în care aceasta combină modurile respective.</w:t>
            </w:r>
          </w:p>
        </w:tc>
        <w:tc>
          <w:tcPr>
            <w:tcW w:w="336" w:type="pct"/>
          </w:tcPr>
          <w:p w14:paraId="4EC93813" w14:textId="35C7FDAF"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compatibil</w:t>
            </w:r>
          </w:p>
        </w:tc>
        <w:tc>
          <w:tcPr>
            <w:tcW w:w="1010" w:type="pct"/>
          </w:tcPr>
          <w:p w14:paraId="18791D7A"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796C8C5C"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02AA170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0874332" w14:textId="41BE3C1C"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(4)</w:t>
            </w:r>
            <w:r w:rsidRPr="009E5682">
              <w:rPr>
                <w:rFonts w:ascii="Times New Roman" w:hAnsi="Times New Roman" w:cs="Times New Roman"/>
                <w:color w:val="000000" w:themeColor="text1"/>
                <w:lang w:val="ro-RO"/>
              </w:rPr>
              <w:t>Instituțiile de credit monetizează periodic, și cel puțin o dată pe an, un eșantion suficient de reprezentativ din activele lichide pe care le dețin prin vânzare fermă sau printr-un acord de răscumpărare simplu pe o piață de răscumpărare general acceptată. Instituțiile de credit elaborează strategii de înstrăinare a eșantioanelor de active lichide care sunt adecvate pentru:</w:t>
            </w:r>
          </w:p>
          <w:p w14:paraId="5029AEA1"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a testa accesul la piață și capacitatea de utilizare aferente acestor active;</w:t>
            </w:r>
          </w:p>
          <w:p w14:paraId="6A1D2BAE"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a verifica eficacitatea proceselor folosite de instituția de credit pentru monetizarea în timp util a activelor;</w:t>
            </w:r>
          </w:p>
          <w:p w14:paraId="310BDD9B" w14:textId="6E5DD559"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a reduce la minimum riscul de a trimite pieței un semnal negativ ca urmare a monetizării de către instituția de credit a activelor sale în perioadele de criză.</w:t>
            </w:r>
          </w:p>
          <w:p w14:paraId="1CFCAFAC" w14:textId="410D8C36"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Cerința prevăzută la primul paragraf nu se aplică activelor de nivel 1 menționate la articolul 10, altele decât obligațiunile garantate cu un nivel extrem de ridicat de calitate, facilității de lichiditate angajate cu utilizare restrânsă menționată la articolul 12 alineatul </w:t>
            </w:r>
            <w:r w:rsidRPr="009E5682">
              <w:rPr>
                <w:rFonts w:ascii="Times New Roman" w:hAnsi="Times New Roman" w:cs="Times New Roman"/>
                <w:color w:val="000000" w:themeColor="text1"/>
                <w:lang w:val="ro-RO"/>
              </w:rPr>
              <w:lastRenderedPageBreak/>
              <w:t>(1) litera (d) sau depozitelor și altor finanțări sub formă de lichidități în cadrul rețelelor cooperatiste și al sistemelor instituționale de protecție menționată la articolul 16.</w:t>
            </w:r>
          </w:p>
        </w:tc>
        <w:tc>
          <w:tcPr>
            <w:tcW w:w="1538" w:type="pct"/>
          </w:tcPr>
          <w:p w14:paraId="05934296" w14:textId="2F6FE55B"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25. Băncile monetizează periodic, cel puțin o dată pe an, un eșantion suficient de reprezentativ din activele lichide pe care le dețin prin vânzare fermă sau printr-un acord de răscumpărare repo simplu pe o piață de răscumpărare general acceptată. Băncile  elaborează strategii de înstrăinare a eșantioanelor de active lichide care sunt adecvate pentru: </w:t>
            </w:r>
          </w:p>
          <w:p w14:paraId="7D6E1708" w14:textId="77777777"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a testa accesul la piață și capacitatea de utilizare aferente acestor active; </w:t>
            </w:r>
          </w:p>
          <w:p w14:paraId="037683FF" w14:textId="77777777"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a verifica eficacitatea proceselor folosite de bancă pentru monetizarea în timp util a activelor; </w:t>
            </w:r>
          </w:p>
          <w:p w14:paraId="6AA99D46" w14:textId="041E1877" w:rsidR="00356784" w:rsidRPr="009E5682" w:rsidRDefault="00356784" w:rsidP="00A131E2">
            <w:pPr>
              <w:spacing w:after="0" w:line="240"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a reduce la minimum riscul de a trimite pieței un semnal negativ ca urmare a monetizării de către bancă a activelor sale în perioadele de criză. </w:t>
            </w:r>
          </w:p>
          <w:p w14:paraId="119D5012" w14:textId="77777777" w:rsidR="00356784" w:rsidRPr="009E5682" w:rsidRDefault="00356784" w:rsidP="00A131E2">
            <w:pPr>
              <w:spacing w:after="0" w:line="240" w:lineRule="auto"/>
              <w:rPr>
                <w:rFonts w:ascii="Times New Roman" w:hAnsi="Times New Roman" w:cs="Times New Roman"/>
                <w:color w:val="000000" w:themeColor="text1"/>
                <w:lang w:val="ro-RO"/>
              </w:rPr>
            </w:pPr>
          </w:p>
          <w:p w14:paraId="11D64738" w14:textId="0803733B" w:rsidR="00356784" w:rsidRPr="009E5682" w:rsidRDefault="00356784" w:rsidP="00A131E2">
            <w:pPr>
              <w:spacing w:after="0" w:line="240"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26. Cerința prevăzută la pct.25 nu se aplică activelor de nivel 1 menționate la subsecțiunea 1,  secțiunea 2 din prezentul capitol.</w:t>
            </w:r>
          </w:p>
        </w:tc>
        <w:tc>
          <w:tcPr>
            <w:tcW w:w="336" w:type="pct"/>
          </w:tcPr>
          <w:p w14:paraId="6476EBBC" w14:textId="717E5BA7"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413E7492" w14:textId="7EF2E9C2" w:rsidR="00356784" w:rsidRPr="009E5682" w:rsidRDefault="00356784" w:rsidP="00313500">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obligațiunilor garantate, facilității de lichiditate angajate cu utilizare restrânsă și depozitelor și altor finanțări sub formă de lichidități în cadrul rețelelor cooperatiste și al sistemelor instituționale de protecție nu au fost transpuse, deoarece astfel de instrumente și rețele /instituții lipsesc pe piața Republicii Moldova</w:t>
            </w:r>
            <w:r w:rsidR="00871887" w:rsidRPr="009E5682">
              <w:rPr>
                <w:rFonts w:ascii="Times New Roman" w:hAnsi="Times New Roman" w:cs="Times New Roman"/>
                <w:color w:val="000000" w:themeColor="text1"/>
                <w:lang w:val="ro-RO"/>
              </w:rPr>
              <w:t xml:space="preserve"> și nu sunt reglementate de cadrul primar</w:t>
            </w:r>
            <w:r w:rsidRPr="009E5682">
              <w:rPr>
                <w:rFonts w:ascii="Times New Roman" w:hAnsi="Times New Roman" w:cs="Times New Roman"/>
                <w:color w:val="000000" w:themeColor="text1"/>
                <w:lang w:val="ro-RO"/>
              </w:rPr>
              <w:t>.</w:t>
            </w:r>
          </w:p>
        </w:tc>
        <w:tc>
          <w:tcPr>
            <w:tcW w:w="384" w:type="pct"/>
          </w:tcPr>
          <w:p w14:paraId="140AE6C0"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588E359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E17E54F" w14:textId="1741A0FE"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(5)</w:t>
            </w:r>
            <w:r w:rsidRPr="009E5682">
              <w:rPr>
                <w:rFonts w:ascii="Times New Roman" w:hAnsi="Times New Roman" w:cs="Times New Roman"/>
                <w:color w:val="000000" w:themeColor="text1"/>
                <w:lang w:val="ro-RO"/>
              </w:rPr>
              <w:t>Cerința prevăzută la alineatul (2) nu împiedică instituțiile de credit să acopere riscul de piață aferent activelor lor lichide, sub rezerva îndeplinirii următoarelor condiții:</w:t>
            </w:r>
          </w:p>
          <w:p w14:paraId="0805FE59" w14:textId="17225201"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instituția de credit să instituie mecanisme interne corespunzătoare în conformitate cu alineatele (2) și (3) pentru a asigura faptul că activele respective sunt în continuare ușor disponibile și sub controlul funcției de administrare a lichidităților;</w:t>
            </w:r>
          </w:p>
          <w:p w14:paraId="1B02D91C" w14:textId="4A0D6C9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intrările și ieșirile nete de lichidități care ar rezulta în caz de lichidare anticipată a acoperirii sunt luate în calcul în evaluarea activului în cauză, în conformitate cu articolul 9.</w:t>
            </w:r>
          </w:p>
        </w:tc>
        <w:tc>
          <w:tcPr>
            <w:tcW w:w="1538" w:type="pct"/>
          </w:tcPr>
          <w:p w14:paraId="267F7446" w14:textId="72BEAF18"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27. Cerința prevăzută la pct.23 nu împiedică băncile să acopere riscul de piață aferent activelor lor lichide, sub rezerva îndeplinirii următoarelor condiții: </w:t>
            </w:r>
          </w:p>
          <w:p w14:paraId="029C6B03" w14:textId="18502029"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banca să instituie mecanisme interne corespunzătoare în conformitate cu pct.23 și 24 pentru a asigura faptul că activele respective sunt în continuare ușor disponibile și sub controlul funcției de administrare a lichidităților; </w:t>
            </w:r>
          </w:p>
          <w:p w14:paraId="2A1CB3F1" w14:textId="5D1F1414" w:rsidR="00356784" w:rsidRPr="009E5682" w:rsidRDefault="00356784" w:rsidP="00DC0521">
            <w:pPr>
              <w:spacing w:after="0"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intrările și ieșirile nete de lichidități care ar rezulta în caz de lichidare anticipată a acoperirii sunt luate în calcul la evaluarea activului în cauză, în conformitate cu pct.30.</w:t>
            </w:r>
          </w:p>
        </w:tc>
        <w:tc>
          <w:tcPr>
            <w:tcW w:w="336" w:type="pct"/>
          </w:tcPr>
          <w:p w14:paraId="2A2FF1A7" w14:textId="5D4B893F"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0C5669FD"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6A2CCBF9"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60CCE9B8"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FD964F2" w14:textId="03EDEF0F"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(6)</w:t>
            </w:r>
            <w:r w:rsidRPr="009E5682">
              <w:rPr>
                <w:rFonts w:ascii="Times New Roman" w:hAnsi="Times New Roman" w:cs="Times New Roman"/>
                <w:color w:val="000000" w:themeColor="text1"/>
                <w:lang w:val="ro-RO"/>
              </w:rPr>
              <w:t xml:space="preserve">Instituțiile de credit asigură faptul că denominarea în monede a activelor lor lichide corespunde distribuirii în funcție de monedă a ieșirilor lor nete de lichidități. Cu toate acestea, după caz, autoritățile competente pot solicita instituțiilor de credit să </w:t>
            </w:r>
            <w:r w:rsidRPr="009E5682">
              <w:rPr>
                <w:rFonts w:ascii="Times New Roman" w:hAnsi="Times New Roman" w:cs="Times New Roman"/>
                <w:color w:val="000000" w:themeColor="text1"/>
                <w:lang w:val="ro-RO"/>
              </w:rPr>
              <w:lastRenderedPageBreak/>
              <w:t>restricționeze necorelarea structurii pe monede prin stabilirea unor limite privind procentul de ieșiri nete de lichidități într-o monedă care poate fi acoperit în decursul unei perioade de criză prin deținerea de active lichide care nu sunt denominate în moneda respectivă. Această restricție poate fi aplicată numai pentru moneda de raportare sau pentru o monedă care poate face obiectul unei raportări separate, în conformitate cu articolul 415 alineatul (2) din Regulamentul (UE) nr. 575/2013. Pentru determinarea nivelului oricărei restricții privind necorelarea structurii pe monede care poate fi aplicată în conformitate cu prezentul alineat, autoritățile competente iau în considerare cel puțin următoarele elemente:</w:t>
            </w:r>
          </w:p>
          <w:p w14:paraId="72025B59"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capacitatea instituției de credit de a lua oricare dintre următoarele măsuri:</w:t>
            </w:r>
          </w:p>
          <w:p w14:paraId="7F7CAD2C" w14:textId="0D494FB5"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utilizarea activelor lichide pentru a genera lichidități în moneda și în jurisdicția în care se efectuează ieșirile nete de lichidități;</w:t>
            </w:r>
          </w:p>
          <w:p w14:paraId="1122B2FA" w14:textId="2779D653"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(ii) efectuarea de swap valutar și colectarea de fonduri pe piețele valutare în condiții de criză care corespund </w:t>
            </w:r>
            <w:r w:rsidRPr="009E5682">
              <w:rPr>
                <w:rFonts w:ascii="Times New Roman" w:hAnsi="Times New Roman" w:cs="Times New Roman"/>
                <w:color w:val="000000" w:themeColor="text1"/>
                <w:lang w:val="ro-RO"/>
              </w:rPr>
              <w:lastRenderedPageBreak/>
              <w:t>perioadei de criză de 30 de zile calendaristice prevăzută la articolul 4;</w:t>
            </w:r>
          </w:p>
          <w:p w14:paraId="51B610EE" w14:textId="2D98D9D0"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transferul unui excedent de lichiditate de la o monedă la alta și între jurisdicții și entități juridice în cadrul grupului său în condiții de criză care corespund perioadei de criză de 30 de zile prevăzută la articolul 4;</w:t>
            </w:r>
          </w:p>
          <w:p w14:paraId="33D04017" w14:textId="78882326"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impactul variațiilor bruște și defavorabile ale cursului de schimb asupra pozițiilor necorelate existente și asupra eficacității oricăror acoperiri valutare existente.</w:t>
            </w:r>
          </w:p>
          <w:p w14:paraId="63D6E0BF" w14:textId="6F66E1EC"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Orice restricție privind necorelarea structurii pe monede impusă în conformitate cu prezentul alineat se consideră ca fiind o cerință specifică privind lichiditățile, astfel cum se prevede la articolul 105 din Directiva 2013/36/UE.</w:t>
            </w:r>
          </w:p>
        </w:tc>
        <w:tc>
          <w:tcPr>
            <w:tcW w:w="1538" w:type="pct"/>
          </w:tcPr>
          <w:p w14:paraId="47CDA0D9" w14:textId="70E2B7C9"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28. Băncile asigură faptul că exprimarea în monede a activelor lor lichide corespunde distribuirii în funcție de monedă a ieșirilor lor nete de lichidități. Cu toate acestea, după caz, BNM poate solicita băncilor să restricționeze </w:t>
            </w:r>
            <w:r w:rsidRPr="009E5682">
              <w:rPr>
                <w:rFonts w:ascii="Times New Roman" w:hAnsi="Times New Roman" w:cs="Times New Roman"/>
                <w:color w:val="000000" w:themeColor="text1"/>
                <w:lang w:val="ro-RO"/>
              </w:rPr>
              <w:lastRenderedPageBreak/>
              <w:t>necorelarea structurii pe monede prin stabilirea unor limite privind proporția dintre ieșirile nete de lichidități într-o monedă care pot fi acoperite în decursul unei perioade de criză prin deținerea de active lichide care nu sunt exprimate în moneda respectivă. Această restricție poate fi aplicată numai pentru o monedă care poate face obiectul unei raportări separate, în conformitate cu pct.</w:t>
            </w:r>
            <w:r w:rsidR="00ED7869" w:rsidRPr="009E5682">
              <w:rPr>
                <w:rFonts w:ascii="Times New Roman" w:hAnsi="Times New Roman" w:cs="Times New Roman"/>
                <w:color w:val="000000" w:themeColor="text1"/>
                <w:lang w:val="ro-RO"/>
              </w:rPr>
              <w:t>6</w:t>
            </w:r>
            <w:r w:rsidR="00B2412E" w:rsidRPr="009E5682">
              <w:rPr>
                <w:rFonts w:ascii="Times New Roman" w:hAnsi="Times New Roman" w:cs="Times New Roman"/>
                <w:color w:val="000000" w:themeColor="text1"/>
                <w:vertAlign w:val="superscript"/>
                <w:lang w:val="ro-RO"/>
              </w:rPr>
              <w:t>10</w:t>
            </w:r>
            <w:r w:rsidRPr="009E5682">
              <w:rPr>
                <w:rFonts w:ascii="Times New Roman" w:hAnsi="Times New Roman" w:cs="Times New Roman"/>
                <w:color w:val="000000" w:themeColor="text1"/>
                <w:lang w:val="ro-RO"/>
              </w:rPr>
              <w:t xml:space="preserve">. Pentru determinarea nivelului oricărei restricții privind necorelarea structurii pe monede care poate fi aplicată în conformitate cu prezentul alineat, se ia în considerare cel puțin următoarele elemente: </w:t>
            </w:r>
          </w:p>
          <w:p w14:paraId="36A06F03" w14:textId="77777777"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capacitatea băncii de a lua oricare dintre următoarele măsuri: </w:t>
            </w:r>
          </w:p>
          <w:p w14:paraId="43CF992F" w14:textId="77777777"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utilizarea activelor lichide pentru a genera lichidități în moneda și în jurisdicția în care se efectuează ieșirile nete de lichidități; </w:t>
            </w:r>
          </w:p>
          <w:p w14:paraId="0E348AC7" w14:textId="2792B3EA"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efectuarea de swap valutar și colectarea de fonduri pe piețele valutare în condiții de criză care corespund perioadei de criză de 30 de zile </w:t>
            </w:r>
            <w:r w:rsidRPr="009E5682">
              <w:rPr>
                <w:rFonts w:ascii="Times New Roman" w:hAnsi="Times New Roman" w:cs="Times New Roman"/>
                <w:color w:val="000000" w:themeColor="text1"/>
                <w:lang w:val="ro-RO"/>
              </w:rPr>
              <w:lastRenderedPageBreak/>
              <w:t xml:space="preserve">prevăzută la secțiunea </w:t>
            </w:r>
            <w:r w:rsidR="00642240" w:rsidRPr="009E5682">
              <w:rPr>
                <w:rFonts w:ascii="Times New Roman" w:hAnsi="Times New Roman" w:cs="Times New Roman"/>
                <w:color w:val="000000" w:themeColor="text1"/>
                <w:lang w:val="ro-RO"/>
              </w:rPr>
              <w:t>1</w:t>
            </w:r>
            <w:r w:rsidRPr="009E5682">
              <w:rPr>
                <w:rFonts w:ascii="Times New Roman" w:hAnsi="Times New Roman" w:cs="Times New Roman"/>
                <w:color w:val="000000" w:themeColor="text1"/>
                <w:lang w:val="ro-RO"/>
              </w:rPr>
              <w:t xml:space="preserve"> capitolul I</w:t>
            </w:r>
            <w:r w:rsidR="00642240" w:rsidRPr="009E5682">
              <w:rPr>
                <w:rFonts w:ascii="Times New Roman" w:hAnsi="Times New Roman" w:cs="Times New Roman"/>
                <w:color w:val="000000" w:themeColor="text1"/>
                <w:lang w:val="ro-RO"/>
              </w:rPr>
              <w:t xml:space="preserve"> din prezentul titlu</w:t>
            </w:r>
            <w:r w:rsidRPr="009E5682">
              <w:rPr>
                <w:rFonts w:ascii="Times New Roman" w:hAnsi="Times New Roman" w:cs="Times New Roman"/>
                <w:color w:val="000000" w:themeColor="text1"/>
                <w:lang w:val="ro-RO"/>
              </w:rPr>
              <w:t xml:space="preserve">; </w:t>
            </w:r>
          </w:p>
          <w:p w14:paraId="10BC9A96" w14:textId="420CCD0F"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transferul unui excedent de lichiditate de la o monedă la alta și între jurisdicții și entități juridice în cadrul grupului său în condiții de criză care corespund perioadei de criză de 30 de zile prevăzută la secțiunea </w:t>
            </w:r>
            <w:r w:rsidR="00642240" w:rsidRPr="009E5682">
              <w:rPr>
                <w:rFonts w:ascii="Times New Roman" w:hAnsi="Times New Roman" w:cs="Times New Roman"/>
                <w:color w:val="000000" w:themeColor="text1"/>
                <w:lang w:val="ro-RO"/>
              </w:rPr>
              <w:t>1</w:t>
            </w:r>
            <w:r w:rsidRPr="009E5682">
              <w:rPr>
                <w:rFonts w:ascii="Times New Roman" w:hAnsi="Times New Roman" w:cs="Times New Roman"/>
                <w:color w:val="000000" w:themeColor="text1"/>
                <w:lang w:val="ro-RO"/>
              </w:rPr>
              <w:t>, capitolul I</w:t>
            </w:r>
            <w:r w:rsidR="00642240" w:rsidRPr="009E5682">
              <w:rPr>
                <w:rFonts w:ascii="Times New Roman" w:hAnsi="Times New Roman" w:cs="Times New Roman"/>
                <w:color w:val="000000" w:themeColor="text1"/>
                <w:lang w:val="ro-RO"/>
              </w:rPr>
              <w:t xml:space="preserve"> din prezentul titlu</w:t>
            </w:r>
            <w:r w:rsidRPr="009E5682">
              <w:rPr>
                <w:rFonts w:ascii="Times New Roman" w:hAnsi="Times New Roman" w:cs="Times New Roman"/>
                <w:color w:val="000000" w:themeColor="text1"/>
                <w:lang w:val="ro-RO"/>
              </w:rPr>
              <w:t>;</w:t>
            </w:r>
          </w:p>
          <w:p w14:paraId="1E377437" w14:textId="77777777"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impactul variațiilor bruște și adverse ale cursului de schimb asupra pozițiilor necorelate existente și asupra eficacității oricăror acoperiri valutare existente.</w:t>
            </w:r>
          </w:p>
          <w:p w14:paraId="4B5173CA" w14:textId="3C3C00E5" w:rsidR="00356784" w:rsidRPr="009E5682" w:rsidRDefault="00356784" w:rsidP="00A131E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29. Orice restricție privind necorelarea structurii pe monede impusă în conformitate cu pct.28 se consideră ca fiind o cerință specifică privind lichiditățile, stabilită ca urmare a evaluărilor și analizelor efectuate în conformitate cu prevederile art.139 alin.(6) și (7) din Legea nr.202 /2017.</w:t>
            </w:r>
          </w:p>
        </w:tc>
        <w:tc>
          <w:tcPr>
            <w:tcW w:w="336" w:type="pct"/>
          </w:tcPr>
          <w:p w14:paraId="0ED3EB05" w14:textId="2665720D"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compatibil</w:t>
            </w:r>
          </w:p>
        </w:tc>
        <w:tc>
          <w:tcPr>
            <w:tcW w:w="1010" w:type="pct"/>
          </w:tcPr>
          <w:p w14:paraId="72EBE219"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5E4DDDA1"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0C5B7A0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E313085" w14:textId="0CFC2DD0"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Articolul 9. Evaluarea activelor lichide</w:t>
            </w:r>
          </w:p>
        </w:tc>
        <w:tc>
          <w:tcPr>
            <w:tcW w:w="1538" w:type="pct"/>
          </w:tcPr>
          <w:p w14:paraId="6B7788A5" w14:textId="6488C851"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5. Evaluarea activelor lichide în scopul calculării indicatorului de acoperire a necesarului de lichiditate</w:t>
            </w:r>
          </w:p>
        </w:tc>
        <w:tc>
          <w:tcPr>
            <w:tcW w:w="336" w:type="pct"/>
          </w:tcPr>
          <w:p w14:paraId="63C2199A"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285D05EF"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13B96543"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29C3F1C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AB9A1D7" w14:textId="13E094D8"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scopul calculării indicatorului său de acoperire a necesarului de lichiditate, o instituție de credit utilizează valoarea de piață a activelor sale lichide. Valoarea de piață a activelor lichide se reduce în conformitate cu marjele de ajustare prevăzute în capitolul 2 și în conformitate cu articolul 8 alineatul (5) litera (b), după caz.</w:t>
            </w:r>
          </w:p>
        </w:tc>
        <w:tc>
          <w:tcPr>
            <w:tcW w:w="1538" w:type="pct"/>
          </w:tcPr>
          <w:p w14:paraId="26169905" w14:textId="64FB2CD4" w:rsidR="00356784" w:rsidRPr="009E5682" w:rsidRDefault="00356784" w:rsidP="001B5694">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30. În scopul calculării indicatorului său de acoperire a necesarului de lichiditate, banca trebuie să utilizeze valoarea de piață a activelor sale lichide. Valoarea de piață a activelor lichide se reduce în conformitate cu marjele de ajustare prevăzute în secțiunea 2 din prezentul capitol și în conformitate cu pct.27 subpct.2), după caz.</w:t>
            </w:r>
          </w:p>
        </w:tc>
        <w:tc>
          <w:tcPr>
            <w:tcW w:w="336" w:type="pct"/>
          </w:tcPr>
          <w:p w14:paraId="4BF92E35" w14:textId="218AF624"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316E757B"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759DBB6F"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7F4DAC8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B620465" w14:textId="77777777"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CAPITOLUL 2</w:t>
            </w:r>
          </w:p>
          <w:p w14:paraId="5CCC81DA" w14:textId="5A4F771F"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Active lichide</w:t>
            </w:r>
          </w:p>
        </w:tc>
        <w:tc>
          <w:tcPr>
            <w:tcW w:w="1538" w:type="pct"/>
          </w:tcPr>
          <w:p w14:paraId="2C9E7D16" w14:textId="1BD595CE" w:rsidR="00356784" w:rsidRPr="009E5682" w:rsidRDefault="00356784" w:rsidP="00C83BE5">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Secțiunea 2. Active lichide</w:t>
            </w:r>
          </w:p>
        </w:tc>
        <w:tc>
          <w:tcPr>
            <w:tcW w:w="336" w:type="pct"/>
          </w:tcPr>
          <w:p w14:paraId="57317641"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c>
          <w:tcPr>
            <w:tcW w:w="1010" w:type="pct"/>
          </w:tcPr>
          <w:p w14:paraId="1F927D79"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c>
          <w:tcPr>
            <w:tcW w:w="384" w:type="pct"/>
          </w:tcPr>
          <w:p w14:paraId="51E446F9"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r>
      <w:tr w:rsidR="009E5682" w:rsidRPr="009E5682" w14:paraId="3BA12953"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2B54245" w14:textId="7A9F70E3"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10. Active de nivel 1</w:t>
            </w:r>
          </w:p>
        </w:tc>
        <w:tc>
          <w:tcPr>
            <w:tcW w:w="1538" w:type="pct"/>
          </w:tcPr>
          <w:p w14:paraId="087B41EB" w14:textId="33817C3E"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Subsecțiunea 1. Active de nivel 1 </w:t>
            </w:r>
          </w:p>
        </w:tc>
        <w:tc>
          <w:tcPr>
            <w:tcW w:w="336" w:type="pct"/>
          </w:tcPr>
          <w:p w14:paraId="7B9C94F5"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410B6ADF"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6E0FCE31"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04828B9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B4CA173" w14:textId="6DAC91E4"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(1) </w:t>
            </w:r>
            <w:r w:rsidRPr="009E5682">
              <w:rPr>
                <w:rFonts w:ascii="Times New Roman" w:hAnsi="Times New Roman" w:cs="Times New Roman"/>
                <w:color w:val="000000" w:themeColor="text1"/>
                <w:lang w:val="ro-RO"/>
              </w:rPr>
              <w:t>Activele de nivel 1 includ doar activele care se încadrează în una sau mai multe dintre următoarele categorii și care întrunesc, în fiecare caz, criteriile de eligibilitate prezentate în cele ce urmează:</w:t>
            </w:r>
          </w:p>
          <w:p w14:paraId="45DABEC0"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monede și bancnote;</w:t>
            </w:r>
          </w:p>
          <w:p w14:paraId="73D49CE5"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următoarele expuneri față de băncile centrale:</w:t>
            </w:r>
          </w:p>
          <w:p w14:paraId="4CCC1044" w14:textId="64D198CC"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(i) activele care reprezintă creanțe asupra sau creanțe garantate de Banca Centrală Europeană (BCE) sau de banca centrală a unui stat membru;</w:t>
            </w:r>
          </w:p>
          <w:p w14:paraId="01AD8688" w14:textId="17EBB63D"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activele care reprezintă creanțe asupra sau creanțe garantate de băncile centrale ale unor țări terțe, cu condiția ca expunerile față de banca centrală sau față de administrația centrală a acestora să primească o evaluare de credit efectuată de o instituție externă de evaluare a creditului (ECAI) desemnată, iar această evaluare să arate o calitate a creditului de cel puțin nivelul 1, în conformitate cu articolul 114 alineatul (2) din Regulamentul (UE) nr. 575/2013;</w:t>
            </w:r>
          </w:p>
          <w:p w14:paraId="615D316B" w14:textId="6BDCA947" w:rsidR="00D20871" w:rsidRPr="009E5682" w:rsidRDefault="00D20871" w:rsidP="00D20871">
            <w:pPr>
              <w:spacing w:line="276" w:lineRule="auto"/>
              <w:rPr>
                <w:rFonts w:ascii="Times New Roman" w:hAnsi="Times New Roman" w:cs="Times New Roman"/>
                <w:color w:val="000000" w:themeColor="text1"/>
                <w:lang w:val="ro-RO"/>
              </w:rPr>
            </w:pPr>
            <w:r w:rsidRPr="009E5682" w:rsidDel="00D20871">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(iii) rezervele deţinute de instituţia de credit la o bancă centrală menţionată la punctul (i) sau (ii), în măsura în care instituţia de credit este autorizată să retragă aceste rezerve în orice moment în timpul perioadelor de criză, iar condiţiile pentru o astfel de retragere au fost specificate într-un acord între autoritatea competentă a instituţiei de credit și banca centrală la care sunt deţinute rezervele sau în normele aplicabile din ţara terţă respectivă.</w:t>
            </w:r>
          </w:p>
          <w:p w14:paraId="4F3DBE2C" w14:textId="77777777" w:rsidR="00D20871" w:rsidRPr="009E5682" w:rsidRDefault="00D20871" w:rsidP="00D2087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sensul prezentului punct, se aplică următoarele:</w:t>
            </w:r>
          </w:p>
          <w:p w14:paraId="0EB571D5" w14:textId="77777777" w:rsidR="00D20871" w:rsidRPr="009E5682" w:rsidRDefault="00D20871" w:rsidP="00D2087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în cazul în care rezervele sunt deţinute de o filială a unei instituţii de credit, condiţiile de retragere trebuie să fie specificate într-un acord între statul membru sau autoritatea competentă din ţara terţă a filialei instituţiei de credit și banca centrală la care sunt deţinute rezervele sau în normele aplicabile din ţara terţă, după caz;</w:t>
            </w:r>
          </w:p>
          <w:p w14:paraId="18062B4D" w14:textId="61DCB5AB" w:rsidR="00D20871" w:rsidRPr="009E5682" w:rsidRDefault="00D20871" w:rsidP="00D2087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în cazul în care rezervele sunt deţinute de o sucursală, condiţiile de retragere trebuie să fie specificate într-un acord între autoritatea competentă din statul membru sau din ţara terţă în care se află sucursala și banca centrală la care sunt deţinute rezervele sau în normele aplicabile din ţara terţă, după caz;</w:t>
            </w:r>
          </w:p>
          <w:p w14:paraId="62B38012" w14:textId="7499C450"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activele care reprezintă creanțe asupra sau creanțe garantate de următoarele administrații centrale sau regionale, autorități locale sau entități din sectorul public:</w:t>
            </w:r>
          </w:p>
          <w:p w14:paraId="1B45275B"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administrația centrală a unui stat membru;</w:t>
            </w:r>
          </w:p>
          <w:p w14:paraId="7D4D607F" w14:textId="736CF3F4"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(ii) administrația centrală a unei țări terțe, cu condiția ca aceasta să primească o evaluare de credit efectuată de o ECAI desemnată, iar această evaluare să arate o </w:t>
            </w:r>
            <w:r w:rsidRPr="009E5682">
              <w:rPr>
                <w:rFonts w:ascii="Times New Roman" w:hAnsi="Times New Roman" w:cs="Times New Roman"/>
                <w:color w:val="000000" w:themeColor="text1"/>
                <w:lang w:val="ro-RO"/>
              </w:rPr>
              <w:lastRenderedPageBreak/>
              <w:t>calitate a creditului de cel puțin nivelul 1, în conformitate cu articolul 114 alineatul (2) din Regulamentul (UE) nr. 575/2013;</w:t>
            </w:r>
          </w:p>
          <w:p w14:paraId="7F736BB4" w14:textId="3BB9E49C"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administrațiile regionale sau autoritățile locale dintr-un stat membru, cu condiția ca acestea să fie tratate ca expuneri față de administrația centrală a statului membru respectiv, în conformitate cu articolul 115 alineatul (2) din Regulamentul (UE) nr. 575/2013;</w:t>
            </w:r>
          </w:p>
          <w:p w14:paraId="1FDBFE88" w14:textId="139AB050"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(iv) administrațiile regionale sau autoritățile locale dintr-o țară terță, de tipul celor la care se face referire la punctul (ii), cu condiția ca acestea să fie tratate ca expuneri față de administrația centrală a țării terțe, în conformitate cu articolul 115 alineatul (4) din Regulamentul (UE) nr. 575/2013;</w:t>
            </w:r>
          </w:p>
          <w:p w14:paraId="0258597F" w14:textId="63280BD4"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(v) entități din sectorul public, cu condiția ca acestea să fie tratate ca expuneri față de administrația centrală a unui stat membru sau față de una dintre administrațiile regionale sau dintre autoritățile locale menționate la punctul (iii), în conformitate cu articolul 116 alineatul (4) din Regulamentul (UE) nr. 575/2013;</w:t>
            </w:r>
          </w:p>
          <w:p w14:paraId="248317C4" w14:textId="4601BA40" w:rsidR="00D20871" w:rsidRPr="009E5682" w:rsidRDefault="00D20871" w:rsidP="00D20871">
            <w:pPr>
              <w:spacing w:line="276" w:lineRule="auto"/>
              <w:rPr>
                <w:rFonts w:ascii="Times New Roman" w:hAnsi="Times New Roman" w:cs="Times New Roman"/>
                <w:color w:val="000000" w:themeColor="text1"/>
                <w:lang w:val="ro-RO"/>
              </w:rPr>
            </w:pPr>
            <w:r w:rsidRPr="009E5682" w:rsidDel="00D20871">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(d) următoarele active:</w:t>
            </w:r>
          </w:p>
          <w:p w14:paraId="54336E47" w14:textId="77777777" w:rsidR="00D20871" w:rsidRPr="009E5682" w:rsidRDefault="00D20871" w:rsidP="00D2087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(i) activele care reprezintă creanţe asupra sau creanţe garantate de administraţia centrală sau de banca centrală a unei ţări terţe cărora nu li sa atribuit nivelul 1 de calitate a creditului de către o ECAI desemnată, în conformitate cu articolul 114 alineatul (2) din Regulamentul (UE) nr. 575/2013;</w:t>
            </w:r>
          </w:p>
          <w:p w14:paraId="541A7CD9" w14:textId="77777777" w:rsidR="00D20871" w:rsidRPr="009E5682" w:rsidRDefault="00D20871" w:rsidP="00D2087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rezervele deţinute de instituţia de credit la o bancă centrală menţionată la punctul (i), în măsura în care instituţia de credit este autorizată să retragă aceste rezerve în orice moment în timpul perioadelor de criză, iar condiţiile pentru o astfel de retragere au fost specificate fie într-un acord între autorităţile competente din ţara terţă respectivă și banca centrală la care sunt deţinute rezervele, fie în normele aplicabile din ţara terţă respectivă.</w:t>
            </w:r>
          </w:p>
          <w:p w14:paraId="17346F9E" w14:textId="77777777" w:rsidR="00D20871" w:rsidRPr="009E5682" w:rsidRDefault="00D20871" w:rsidP="00D2087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sensul punctului (ii), se aplică următoarele:</w:t>
            </w:r>
          </w:p>
          <w:p w14:paraId="51AAD19F" w14:textId="77777777" w:rsidR="00D20871" w:rsidRPr="009E5682" w:rsidRDefault="00D20871" w:rsidP="00D2087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în cazul în care rezervele sunt deţinute de o filială a unei instituţii de credit, condiţiile de retragere trebuie să fie specificate într-un acord între autoritatea competentă din ţara terţă a filialei instituţiei de credit și banca centrală la care sunt deţinute rezervele sau în normele aplicabile din ţara terţă;</w:t>
            </w:r>
          </w:p>
          <w:p w14:paraId="213896B5" w14:textId="77777777" w:rsidR="00D20871" w:rsidRPr="009E5682" w:rsidRDefault="00D20871" w:rsidP="00D2087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în cazul în care rezervele sunt deţinute de o sucursală, condiţiile de retragere trebuie să fie specificate într-un acord între autoritatea competentă din ţara terţă în care se află sucursala și banca centrală la care sunt deţinute rezervele sau în normele aplicabile din ţara terţă.</w:t>
            </w:r>
          </w:p>
          <w:p w14:paraId="12FA5E58" w14:textId="77777777" w:rsidR="00D20871" w:rsidRPr="009E5682" w:rsidRDefault="00D20871" w:rsidP="00D2087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Cuantumul agregat al activelor care intră sub incidenţa primului paragraf punctele (i) și (ii) și care sunt denominate într-o monedă dată, pe care instituţia de credit le poate recunoaște ca active de nivel 1, nu trebuie să depășească valoarea ieșirilor nete de lichidităţi în situaţii de criză înregistrate în aceeași monedă ale instituţiei de credit.</w:t>
            </w:r>
          </w:p>
          <w:p w14:paraId="22A1B045" w14:textId="2A021F7A" w:rsidR="00D20871" w:rsidRPr="009E5682" w:rsidRDefault="00D20871" w:rsidP="00D2087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În plus, în cazul în care o parte sau toate activele care intră sub incidenţa primului paragraf punctele (i) și (ii) sunt denominate într-o monedă care nu este moneda naţională a ţării terţe în cauză, instituţia de credit poate să recunoască activele respective drept active de nivel 1 doar până la o valoare egală cu valoarea ieșirilor nete de lichidităţi în situaţii de criză înregistrate în acea monedă străină ale instituţiei de credit care corespunde </w:t>
            </w:r>
            <w:r w:rsidRPr="009E5682">
              <w:rPr>
                <w:rFonts w:ascii="Times New Roman" w:hAnsi="Times New Roman" w:cs="Times New Roman"/>
                <w:color w:val="000000" w:themeColor="text1"/>
                <w:lang w:val="ro-RO"/>
              </w:rPr>
              <w:lastRenderedPageBreak/>
              <w:t>activităţii pe care o desfășoară instituţia de credit în jurisdicţia în care se asumă riscul de lichiditate;</w:t>
            </w:r>
          </w:p>
          <w:p w14:paraId="3739C784"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activele emise de instituții de credit care îndeplinesc cel puțin una dintre următoarele două cerințe:</w:t>
            </w:r>
          </w:p>
          <w:p w14:paraId="1178BEE9" w14:textId="6C544AAA"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emitentul este o instituție de credit înregistrată sau instituită de administrația centrală a unui stat membru sau de administrația regională sau de autoritățile locale ale unui stat membru, administrația centrală sau autoritatea locală respectivă are obligația legală de a proteja baza economică a instituției de credit și de a menține viabilitatea financiară a acesteia pe toată durata sa de viață și orice expunere față de administrația regională sau autoritatea locală respectivă, după caz, este tratată ca o expunere față de administrația centrală a statului membru, în conformitate cu articolul 115 alineatul (2) din Regulamentul (UE) nr. 575/2013;</w:t>
            </w:r>
          </w:p>
          <w:p w14:paraId="7561B31E" w14:textId="0E049D46"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(ii) instituția de credit este un creditor promoțional, termen prin care, în sensul prezentului articol, se înțelege orice instituție de credit al cărei scop este realizarea de progrese în ceea ce privește obiectivele de </w:t>
            </w:r>
            <w:r w:rsidRPr="009E5682">
              <w:rPr>
                <w:rFonts w:ascii="Times New Roman" w:hAnsi="Times New Roman" w:cs="Times New Roman"/>
                <w:color w:val="000000" w:themeColor="text1"/>
                <w:lang w:val="ro-RO"/>
              </w:rPr>
              <w:lastRenderedPageBreak/>
              <w:t>politică publică ale Uniunii sau ale administrației centrale sau regionale sau ale autorităților locale dintr-un stat membru, în principal prin furnizarea de credite promoționale pe bază neconcurențială și non-profit, cu condiția ca cel puțin 90 % din împrumuturile pe care le acordă să fie direct sau indirect garantate de administrația centrală sau regională sau de autoritatea locală și ca orice expunere față de administrația regională sau față de autoritatea locală respectivă, după caz, să fie tratată ca o expunere față de administrația centrală a statului membru, în conformitate cu articolul 115 alineatul (2) din Regulamentul (UE) nr. 575/2013;</w:t>
            </w:r>
          </w:p>
          <w:p w14:paraId="626CF665" w14:textId="46A0A679"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(f) expunerile sub formă de obligațiuni garantate cu un nivel extrem de ridicat de calitate, care respectă toate cerințele următoare:</w:t>
            </w:r>
          </w:p>
          <w:p w14:paraId="39C09FC4" w14:textId="1E5F19A8"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sunt obligațiuni de tipul menționat la articolul 52 alineatul (4) din Directiva 2009/65/CE sau îndeplinesc cerințele de eligibilitate pentru a beneficia de tratamentul prevăzut la articolul 129 alineatul (4) sau (5) din Regulamentul (UE) nr. 575/2013;</w:t>
            </w:r>
          </w:p>
          <w:p w14:paraId="087A3654" w14:textId="53906F29" w:rsidR="00D20871" w:rsidRPr="009E5682" w:rsidRDefault="00D20871" w:rsidP="002855EE">
            <w:pPr>
              <w:spacing w:line="276" w:lineRule="auto"/>
              <w:rPr>
                <w:rFonts w:ascii="Times New Roman" w:hAnsi="Times New Roman" w:cs="Times New Roman"/>
                <w:color w:val="000000" w:themeColor="text1"/>
                <w:lang w:val="ro-RO"/>
              </w:rPr>
            </w:pPr>
            <w:r w:rsidRPr="009E5682" w:rsidDel="00D20871">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 xml:space="preserve">(ii) expunerile faţă de instituţiile din portofoliul de acoperire îndeplinesc condiţiile prevăzute la articolul </w:t>
            </w:r>
            <w:r w:rsidRPr="009E5682">
              <w:rPr>
                <w:rFonts w:ascii="Times New Roman" w:hAnsi="Times New Roman" w:cs="Times New Roman"/>
                <w:color w:val="000000" w:themeColor="text1"/>
                <w:lang w:val="ro-RO"/>
              </w:rPr>
              <w:lastRenderedPageBreak/>
              <w:t>129 alineatul (1) litera (c) din Regulamentul (UE) nr. 575/2013 sau, în cazul în care autoritatea competentă a acordat derogarea parţială menţionată la articolul 129 alineatul (1) ultimul paragraf din Regulamentul (UE) nr. 575/2013, condiţiile menţionate la paragraful respectiv;</w:t>
            </w:r>
          </w:p>
          <w:p w14:paraId="592A9F5F" w14:textId="2070C4D0"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instituția de credit care investește în obligațiunile garantate și emitentul îndeplinesc cerința de transparență prevăzută la articolul 129 alineatul (7) din Regulamentul (UE) nr. 575/2013;</w:t>
            </w:r>
          </w:p>
          <w:p w14:paraId="5330E5A3"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(iv) valoarea emisiunii este de cel puțin 500 de milioane EUR (sau suma echivalentă în moneda națională);</w:t>
            </w:r>
          </w:p>
          <w:p w14:paraId="37E221FB" w14:textId="18E189DD"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(v) obligațiunile garantate primesc o evaluare de credit efectuată de o ECAI desemnată, care arată o calitate a creditului de cel puțin nivelul 1, în conformitate cu articolul 129 alineatul (4) din Regulamentul (UE) nr. 575/2013, de nivel echivalent de calitate a creditului în cazul unei evaluări de credit pe termen scurt sau, în absența unei evaluări de credit, primesc o pondere a riscului de 10 %, în conformitate cu articolul 129 alineatul (5) din regulamentul menționat;</w:t>
            </w:r>
          </w:p>
          <w:p w14:paraId="6D0F8F2D" w14:textId="4FAABF38"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(vi) portofoliul de acoperire îndeplinește în permanență cerința de acoperire prin active cu cel puțin 2 % în plus față de valoarea necesară pentru a satisface creanțele rezultate din obligațiunile garantate;</w:t>
            </w:r>
          </w:p>
          <w:p w14:paraId="6FDBFBEB" w14:textId="5447BAD2"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(g) activele care reprezintă creanțe asupra sau creanțe garantate de băncile multilaterale de dezvoltare și de organizațiile internaționale menționate la articolul 117 alineatul (2) și, respectiv, la articolul 118 din Regulamentul (UE) nr. 575/2013. </w:t>
            </w:r>
          </w:p>
        </w:tc>
        <w:tc>
          <w:tcPr>
            <w:tcW w:w="1538" w:type="pct"/>
          </w:tcPr>
          <w:p w14:paraId="768D2B41" w14:textId="77777777"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31. Activele  de  nivel  1  includ doar  activele  care  se  încadrează  în  una  sau  mai  multe  dintre următoarele  categorii  și care întrunesc, în fiecare caz, criteriile de eligibilitate prezentate în cele ce urmează: </w:t>
            </w:r>
          </w:p>
          <w:p w14:paraId="20C14A3D" w14:textId="77777777"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monede și bancnote; </w:t>
            </w:r>
          </w:p>
          <w:p w14:paraId="3249BE22" w14:textId="77777777"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următoarele expuneri față de băncile centrale: </w:t>
            </w:r>
          </w:p>
          <w:p w14:paraId="520FEC20" w14:textId="12F3A07A"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a) activele care reprezintă creanțe asupra BNM. În acest context, creanțele menționate includ:</w:t>
            </w:r>
          </w:p>
          <w:p w14:paraId="47E2764B" w14:textId="77777777"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depozitele overnight ale băncilor la BNM;</w:t>
            </w:r>
          </w:p>
          <w:p w14:paraId="55E0FFF3" w14:textId="27602B88"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excedentul zilnic de rezerve care se calculează ca diferența pozitivă dintre nivelul efectiv la zi și nivelul stabilit al rezervelor obligatorii. Rezervele obligatorii deținute de bancă la BNM nu se includ în categoria de active de nivel 1;</w:t>
            </w:r>
          </w:p>
          <w:p w14:paraId="33C7EBEA" w14:textId="15A5BEF2"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depozite la termen la BNM care sunt în mod explicit și contractual rambursabile la notificare. Alte depozite la termen la BNM nu sunt eligibile pentru rezerva de lichidități. Cu toate acestea, în cazul în care termenul expiră în termen de 30 de zile, depozitul la termen ar putea fi considerat ca intrare de lichidități în conformitate cu secțiunea 3, capitolul III</w:t>
            </w:r>
            <w:r w:rsidR="00AD52AB" w:rsidRPr="009E5682">
              <w:rPr>
                <w:rFonts w:ascii="Times New Roman" w:hAnsi="Times New Roman" w:cs="Times New Roman"/>
                <w:color w:val="000000" w:themeColor="text1"/>
                <w:lang w:val="it-IT"/>
              </w:rPr>
              <w:t xml:space="preserve"> </w:t>
            </w:r>
            <w:r w:rsidR="00AD52AB" w:rsidRPr="009E5682">
              <w:rPr>
                <w:rFonts w:ascii="Times New Roman" w:hAnsi="Times New Roman" w:cs="Times New Roman"/>
                <w:color w:val="000000" w:themeColor="text1"/>
                <w:lang w:val="ro-RO"/>
              </w:rPr>
              <w:t>din prezentul titlu</w:t>
            </w:r>
            <w:r w:rsidRPr="009E5682">
              <w:rPr>
                <w:rFonts w:ascii="Times New Roman" w:hAnsi="Times New Roman" w:cs="Times New Roman"/>
                <w:color w:val="000000" w:themeColor="text1"/>
                <w:lang w:val="ro-RO"/>
              </w:rPr>
              <w:t>.</w:t>
            </w:r>
          </w:p>
          <w:p w14:paraId="17B2334C" w14:textId="44B1943A"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activele  care  reprezintă  creanțe  asupra  sau  creanțe  garantate de</w:t>
            </w:r>
            <w:r w:rsidR="004F449E" w:rsidRPr="009E5682">
              <w:rPr>
                <w:rFonts w:ascii="Times New Roman" w:hAnsi="Times New Roman" w:cs="Times New Roman"/>
                <w:color w:val="000000" w:themeColor="text1"/>
                <w:lang w:val="ro-RO"/>
              </w:rPr>
              <w:t xml:space="preserve"> </w:t>
            </w:r>
            <w:r w:rsidR="00F637AE" w:rsidRPr="009E5682">
              <w:rPr>
                <w:rFonts w:ascii="Times New Roman" w:hAnsi="Times New Roman" w:cs="Times New Roman"/>
                <w:color w:val="000000" w:themeColor="text1"/>
                <w:lang w:val="ro-RO"/>
              </w:rPr>
              <w:t>BCE</w:t>
            </w:r>
            <w:r w:rsidRPr="009E5682">
              <w:rPr>
                <w:rFonts w:ascii="Times New Roman" w:hAnsi="Times New Roman" w:cs="Times New Roman"/>
                <w:color w:val="000000" w:themeColor="text1"/>
                <w:lang w:val="ro-RO"/>
              </w:rPr>
              <w:t>;</w:t>
            </w:r>
          </w:p>
          <w:p w14:paraId="2A66A26F" w14:textId="766528EA"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activele care reprezintă creanțe asupra sau creanțe garantate de băncile centrale ale altor </w:t>
            </w:r>
            <w:r w:rsidR="00777E44" w:rsidRPr="009E5682">
              <w:rPr>
                <w:rFonts w:ascii="Times New Roman" w:hAnsi="Times New Roman" w:cs="Times New Roman"/>
                <w:color w:val="000000" w:themeColor="text1"/>
                <w:lang w:val="ro-RO"/>
              </w:rPr>
              <w:lastRenderedPageBreak/>
              <w:t>state</w:t>
            </w:r>
            <w:r w:rsidRPr="009E5682">
              <w:rPr>
                <w:rFonts w:ascii="Times New Roman" w:hAnsi="Times New Roman" w:cs="Times New Roman"/>
                <w:color w:val="000000" w:themeColor="text1"/>
                <w:lang w:val="ro-RO"/>
              </w:rPr>
              <w:t xml:space="preserve">, cu condiția ca expunerile  față de  banca  centrală  sau  față de  administrația  centrală  a  acestora  să  primească  o  evaluare  de  credit efectuată de o societate de evaluare externă a creditului (ECAI) desemnată, pe care BNM a asociat-o  cel  puțin cu nivelul  1 de calitate a creditului,  în  conformitate  cu  pct.30 din Regulamentul nr.111/2018; </w:t>
            </w:r>
          </w:p>
          <w:p w14:paraId="64F84370" w14:textId="6B9058CC" w:rsidR="00DC39F2" w:rsidRPr="009E5682" w:rsidRDefault="00DC39F2" w:rsidP="00DC39F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d) rezervele deţinute de bancă la o bancă centrală menţionată la lit.b) sau c), în măsura în care banca are dreptul să retragă aceste rezerve în orice moment în timpul perioadelor de criză, iar condiţiile pentru o astfel de retragere au fost specificate într-un acord între autoritatea competentă responsabilă de supravegherea băncilor </w:t>
            </w:r>
            <w:r w:rsidR="008954B6" w:rsidRPr="009E5682">
              <w:rPr>
                <w:rFonts w:ascii="Times New Roman" w:hAnsi="Times New Roman" w:cs="Times New Roman"/>
                <w:color w:val="000000" w:themeColor="text1"/>
                <w:lang w:val="ro-MD"/>
              </w:rPr>
              <w:t xml:space="preserve">din statul respectiv </w:t>
            </w:r>
            <w:r w:rsidRPr="009E5682">
              <w:rPr>
                <w:rFonts w:ascii="Times New Roman" w:hAnsi="Times New Roman" w:cs="Times New Roman"/>
                <w:color w:val="000000" w:themeColor="text1"/>
                <w:lang w:val="ro-RO"/>
              </w:rPr>
              <w:t xml:space="preserve">și banca centrală la care sunt deţinute rezervele sau în normele aplicabile din </w:t>
            </w:r>
            <w:r w:rsidR="001E12FA" w:rsidRPr="009E5682">
              <w:rPr>
                <w:rFonts w:ascii="Times New Roman" w:hAnsi="Times New Roman" w:cs="Times New Roman"/>
                <w:color w:val="000000" w:themeColor="text1"/>
                <w:lang w:val="ro-RO"/>
              </w:rPr>
              <w:t>statul</w:t>
            </w:r>
            <w:r w:rsidRPr="009E5682">
              <w:rPr>
                <w:rFonts w:ascii="Times New Roman" w:hAnsi="Times New Roman" w:cs="Times New Roman"/>
                <w:color w:val="000000" w:themeColor="text1"/>
                <w:lang w:val="ro-RO"/>
              </w:rPr>
              <w:t xml:space="preserve"> respectiv.</w:t>
            </w:r>
          </w:p>
          <w:p w14:paraId="23401135" w14:textId="77777777" w:rsidR="00DC39F2" w:rsidRPr="009E5682" w:rsidRDefault="00DC39F2" w:rsidP="00DC39F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sensul prezentei litere, se aplică următoarele:</w:t>
            </w:r>
          </w:p>
          <w:p w14:paraId="6BE0D8D8" w14:textId="277FED48" w:rsidR="00DC39F2" w:rsidRPr="009E5682" w:rsidRDefault="001E12FA" w:rsidP="00DC39F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w:t>
            </w:r>
            <w:r w:rsidR="00DC39F2" w:rsidRPr="009E5682">
              <w:rPr>
                <w:rFonts w:ascii="Times New Roman" w:hAnsi="Times New Roman" w:cs="Times New Roman"/>
                <w:color w:val="000000" w:themeColor="text1"/>
                <w:lang w:val="ro-RO"/>
              </w:rPr>
              <w:t xml:space="preserve"> în cazul în care rezervele sunt deţinute de o filială a unei bănci, condiţiile de retragere trebuie să fie specificate într-un acord între </w:t>
            </w:r>
            <w:r w:rsidR="00DC39F2" w:rsidRPr="009E5682">
              <w:rPr>
                <w:rFonts w:ascii="Times New Roman" w:hAnsi="Times New Roman" w:cs="Times New Roman"/>
                <w:color w:val="000000" w:themeColor="text1"/>
                <w:lang w:val="ro-RO"/>
              </w:rPr>
              <w:lastRenderedPageBreak/>
              <w:t>autoritatea competentă responsabilă de supravegherea băncilor din statul filialei băncii și banca centrală la care sunt deţinute rezervele sau în normele aplicabile din statul respectiv, după caz;</w:t>
            </w:r>
          </w:p>
          <w:p w14:paraId="650C5F9A" w14:textId="1C26BE5C" w:rsidR="00DC39F2" w:rsidRPr="009E5682" w:rsidRDefault="001E12FA" w:rsidP="00DC39F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w:t>
            </w:r>
            <w:r w:rsidR="00DC39F2" w:rsidRPr="009E5682">
              <w:rPr>
                <w:rFonts w:ascii="Times New Roman" w:hAnsi="Times New Roman" w:cs="Times New Roman"/>
                <w:color w:val="000000" w:themeColor="text1"/>
                <w:lang w:val="ro-RO"/>
              </w:rPr>
              <w:t xml:space="preserve"> în cazul în care rezervele sunt deţinute de o sucursală, condiţiile de retragere trebuie să fie specificate într-un acord între autoritatea competentă responsabilă de supravegherea băncilor din statul în care se află sucursala și banca centrală la care sunt deţinute rezervele sau în normele aplicabile din statul respectiv, după caz;</w:t>
            </w:r>
          </w:p>
          <w:p w14:paraId="3F7AE7CE" w14:textId="77777777"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activele  care  reprezintă  creanțe  asupra  sau  creanțe  garantate  de  următoarele  administrații  centrale  sau  regionale, autorități locale sau entități din sectorul public: </w:t>
            </w:r>
          </w:p>
          <w:p w14:paraId="691BADCA" w14:textId="77777777"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administrația centrală a Republicii Moldova; </w:t>
            </w:r>
          </w:p>
          <w:p w14:paraId="65E7040F" w14:textId="12CD1F9B"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administrația centrală a unui alt stat, cu condiția ca acesta să primească o evaluare de credit efectuată de o ECAI desemnată, pe care BNM a asociat-o cel puțin cu nivelul 1 de </w:t>
            </w:r>
            <w:r w:rsidRPr="009E5682">
              <w:rPr>
                <w:rFonts w:ascii="Times New Roman" w:hAnsi="Times New Roman" w:cs="Times New Roman"/>
                <w:color w:val="000000" w:themeColor="text1"/>
                <w:lang w:val="ro-RO"/>
              </w:rPr>
              <w:lastRenderedPageBreak/>
              <w:t>calitate a creditului, în conformitate cu pct.30 din Regulamentul nr.111/2018;</w:t>
            </w:r>
          </w:p>
          <w:p w14:paraId="6A939FF1" w14:textId="62424311" w:rsidR="00356784" w:rsidRPr="009E5682" w:rsidRDefault="00356784" w:rsidP="00FD344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entități  din sectorul  public, cu condiția ca  acestea să fie tratate ca expuneri față de administrația  publică centrală a Republicii Moldova în conformitate cu pct.42 din Regulamentul nr.111/2018; </w:t>
            </w:r>
          </w:p>
          <w:p w14:paraId="7A55C16F" w14:textId="77777777" w:rsidR="003C6A8F" w:rsidRPr="009E5682" w:rsidRDefault="003C6A8F" w:rsidP="003C6A8F">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următoarele active:</w:t>
            </w:r>
          </w:p>
          <w:p w14:paraId="3A8647AE" w14:textId="77777777" w:rsidR="00D15176" w:rsidRPr="009E5682" w:rsidRDefault="00D15176" w:rsidP="00D1517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activele care reprezintă creanţe asupra sau creanţe garantate de administraţia centrală sau de banca centrală a unui alt stat cărora nu li sa atribuit nivelul 1 de calitate a creditului de către o ECAI desemnată, în conformitate cu pct.30 din Regulamentul nr.111/2018;</w:t>
            </w:r>
          </w:p>
          <w:p w14:paraId="4C78ADB6" w14:textId="1BAB813F" w:rsidR="00D15176" w:rsidRPr="009E5682" w:rsidRDefault="00D15176" w:rsidP="00D1517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rezervele deţinute de bancă la o bancă centrală menţionată la lit.a), în măsura în care banca este autorizată să retragă aceste rezerve în orice moment în timpul perioadelor de criză, iar condiţiile pentru o astfel de retragere au fost specificate fie într-un acord între autorităţile competente responsabile de supravegherea băncilor din statul respectiv și banca centrală la </w:t>
            </w:r>
            <w:r w:rsidRPr="009E5682">
              <w:rPr>
                <w:rFonts w:ascii="Times New Roman" w:hAnsi="Times New Roman" w:cs="Times New Roman"/>
                <w:color w:val="000000" w:themeColor="text1"/>
                <w:lang w:val="ro-RO"/>
              </w:rPr>
              <w:lastRenderedPageBreak/>
              <w:t xml:space="preserve">care sunt deţinute rezervele, </w:t>
            </w:r>
            <w:r w:rsidR="008954B6" w:rsidRPr="009E5682">
              <w:rPr>
                <w:rFonts w:ascii="Times New Roman" w:hAnsi="Times New Roman" w:cs="Times New Roman"/>
                <w:color w:val="000000" w:themeColor="text1"/>
                <w:lang w:val="ro-RO"/>
              </w:rPr>
              <w:t xml:space="preserve">sau </w:t>
            </w:r>
            <w:r w:rsidRPr="009E5682">
              <w:rPr>
                <w:rFonts w:ascii="Times New Roman" w:hAnsi="Times New Roman" w:cs="Times New Roman"/>
                <w:color w:val="000000" w:themeColor="text1"/>
                <w:lang w:val="ro-RO"/>
              </w:rPr>
              <w:t>în normele aplicabile din statul respectiv.</w:t>
            </w:r>
          </w:p>
          <w:p w14:paraId="4CACEE3E" w14:textId="77777777" w:rsidR="00D15176" w:rsidRPr="009E5682" w:rsidRDefault="00D15176" w:rsidP="00D1517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sensul lit.b), se aplică următoarele:</w:t>
            </w:r>
          </w:p>
          <w:p w14:paraId="213C932C" w14:textId="3467467A" w:rsidR="00D15176" w:rsidRPr="009E5682" w:rsidRDefault="00D15176" w:rsidP="00D1517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 în cazul în care rezervele sunt deţinute de o filială a unei bănci, condiţiile de retragere trebuie să fie specificate într-un acord între autoritatea competentă responsabilă de supravegherea băncilor din statul </w:t>
            </w:r>
            <w:r w:rsidR="00B2412E" w:rsidRPr="009E5682">
              <w:rPr>
                <w:rFonts w:ascii="Times New Roman" w:hAnsi="Times New Roman" w:cs="Times New Roman"/>
                <w:bCs/>
                <w:color w:val="000000" w:themeColor="text1"/>
                <w:lang w:val="ro-RO"/>
              </w:rPr>
              <w:t xml:space="preserve">în care este infiintata filiala </w:t>
            </w:r>
            <w:r w:rsidRPr="009E5682">
              <w:rPr>
                <w:rFonts w:ascii="Times New Roman" w:hAnsi="Times New Roman" w:cs="Times New Roman"/>
                <w:color w:val="000000" w:themeColor="text1"/>
                <w:lang w:val="ro-RO"/>
              </w:rPr>
              <w:t>băncii și banca centrală la care sunt deţinute rezervele sau în normele aplicabile din statul respectiv;</w:t>
            </w:r>
          </w:p>
          <w:p w14:paraId="2BE6BFE0" w14:textId="77777777" w:rsidR="00D15176" w:rsidRPr="009E5682" w:rsidRDefault="00D15176" w:rsidP="00D1517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în cazul în care rezervele sunt deţinute de o sucursală, condiţiile de retragere trebuie să fie specificate într-un acord între autoritatea competentă responsabilă de supravegherea băncilor din statul în care se află sucursala și banca centrală la care sunt deţinute rezervele sau în normele aplicabile din statul respectiv.</w:t>
            </w:r>
          </w:p>
          <w:p w14:paraId="4E5BB364" w14:textId="77777777" w:rsidR="00D15176" w:rsidRPr="009E5682" w:rsidRDefault="00D15176" w:rsidP="00D1517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Cuantumul agregat al activelor care intră sub incidenţa prezentului subpunct lit.a) și b) și care sunt denominate într-o monedă dată, pe care banca le poate recunoaște ca active de nivel 1, </w:t>
            </w:r>
            <w:r w:rsidRPr="009E5682">
              <w:rPr>
                <w:rFonts w:ascii="Times New Roman" w:hAnsi="Times New Roman" w:cs="Times New Roman"/>
                <w:color w:val="000000" w:themeColor="text1"/>
                <w:lang w:val="ro-RO"/>
              </w:rPr>
              <w:lastRenderedPageBreak/>
              <w:t>nu trebuie să depășească valoarea ieșirilor nete de lichidităţi în situaţii de criză înregistrate în aceeași monedă ale băncii.</w:t>
            </w:r>
          </w:p>
          <w:p w14:paraId="7644D23D" w14:textId="77777777" w:rsidR="00D15176" w:rsidRPr="009E5682" w:rsidRDefault="00D15176" w:rsidP="00D1517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plus, în cazul în care o parte sau toate activele care intră sub incidenţa prezentului subpunct lit.a) și b)  sunt denominate într-o monedă care nu este moneda naţională a statului în cauză, banca poate să recunoască activele respective drept active de nivel 1 doar până la o valoare egală cu valoarea ieșirilor nete de lichidităţi în situaţii de criză înregistrate în acea monedă străină ale băncii care corespunde activităţii pe care o desfășoară banca în jurisdicţia în care se asumă riscul de lichiditate;</w:t>
            </w:r>
          </w:p>
          <w:p w14:paraId="22AA403E" w14:textId="7B513AAC" w:rsidR="00356784" w:rsidRPr="009E5682" w:rsidRDefault="00356784" w:rsidP="00D1517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 activele  care  reprezintă  creanțe  asupra  sau creanțe  garantate de  băncile de dezvoltare multilaterală și  de  organizațiile internaționale  menționate  la  pct.46 și,  respectiv,  la pct.47 din Regulamentul nr.111/2018.</w:t>
            </w:r>
          </w:p>
        </w:tc>
        <w:tc>
          <w:tcPr>
            <w:tcW w:w="336" w:type="pct"/>
          </w:tcPr>
          <w:p w14:paraId="786F3E5F" w14:textId="187EA082"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Parțial compatibil</w:t>
            </w:r>
          </w:p>
        </w:tc>
        <w:tc>
          <w:tcPr>
            <w:tcW w:w="1010" w:type="pct"/>
          </w:tcPr>
          <w:p w14:paraId="160EB068" w14:textId="77777777" w:rsidR="00356784" w:rsidRPr="009E5682" w:rsidRDefault="00356784" w:rsidP="00FD657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Expunerile față de băncile centrale a fost adaptat la condițiile existente în Republica Moldova. </w:t>
            </w:r>
          </w:p>
          <w:p w14:paraId="3ADF6928" w14:textId="77777777" w:rsidR="00356784" w:rsidRPr="009E5682" w:rsidRDefault="00356784" w:rsidP="00FD657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Includerea rezervelor obligatorii este o opțiune națională pe care BNM nu o exercită.</w:t>
            </w:r>
          </w:p>
          <w:p w14:paraId="73C9E002" w14:textId="16A5683A" w:rsidR="00356784" w:rsidRPr="009E5682" w:rsidRDefault="00356784" w:rsidP="00FD657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Activele care reprezintă creanțe asupra administrațiilor regionale și autorităților locale nu au fost incluse în active de nivel 1, deoarece acestora în conformitate cu Regulamentul cu privire la tratamentul riscului de credit pentru bănci potrivit abordării standardizate li se aplică o pondere de risc de 20%. Pentru a fi considerate active de nivel 1 acestea trebuie să primească o pondere de risc de 0%.</w:t>
            </w:r>
          </w:p>
          <w:p w14:paraId="47919DD5" w14:textId="520086C4" w:rsidR="00B13DC4" w:rsidRPr="009E5682" w:rsidRDefault="00B13DC4" w:rsidP="00FD657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pct.31 subpct.2)_ lit.d) din Regulamentul nr.44/2020 au fost ajustate în conformitate cu modificările efectuate la art.10 alin.(1) lit.b) pct.(iii) </w:t>
            </w:r>
            <w:r w:rsidR="009F536F" w:rsidRPr="009E5682">
              <w:rPr>
                <w:rFonts w:ascii="Times New Roman" w:hAnsi="Times New Roman" w:cs="Times New Roman"/>
                <w:color w:val="000000" w:themeColor="text1"/>
                <w:lang w:val="ro-RO"/>
              </w:rPr>
              <w:t xml:space="preserve">al Regulamentului delegat (UE) nr.2015/61 </w:t>
            </w:r>
            <w:r w:rsidRPr="009E5682">
              <w:rPr>
                <w:rFonts w:ascii="Times New Roman" w:hAnsi="Times New Roman" w:cs="Times New Roman"/>
                <w:color w:val="000000" w:themeColor="text1"/>
                <w:lang w:val="ro-RO"/>
              </w:rPr>
              <w:t xml:space="preserve">de Regulamentul delegat (UE) </w:t>
            </w:r>
            <w:r w:rsidRPr="009E5682">
              <w:rPr>
                <w:rFonts w:ascii="Times New Roman" w:hAnsi="Times New Roman" w:cs="Times New Roman"/>
                <w:color w:val="000000" w:themeColor="text1"/>
                <w:lang w:val="ro-RO"/>
              </w:rPr>
              <w:lastRenderedPageBreak/>
              <w:t>2018/1620 al Comisiei din 13 iulie 2018.</w:t>
            </w:r>
          </w:p>
          <w:p w14:paraId="029EE311" w14:textId="729CBC85" w:rsidR="003C6A8F" w:rsidRPr="009E5682" w:rsidRDefault="003F6037" w:rsidP="00FD657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pct.31 subpct.4)_ </w:t>
            </w:r>
            <w:r w:rsidR="003C6A8F" w:rsidRPr="009E5682">
              <w:rPr>
                <w:rFonts w:ascii="Times New Roman" w:hAnsi="Times New Roman" w:cs="Times New Roman"/>
                <w:color w:val="000000" w:themeColor="text1"/>
                <w:lang w:val="ro-RO"/>
              </w:rPr>
              <w:t xml:space="preserve">din Regulamentul nr.44/2020 au fost ajustate în conformitate cu modificările efectuate la art.10 alin.(1) lit.d) </w:t>
            </w:r>
            <w:r w:rsidR="009F536F" w:rsidRPr="009E5682">
              <w:rPr>
                <w:rFonts w:ascii="Times New Roman" w:hAnsi="Times New Roman" w:cs="Times New Roman"/>
                <w:color w:val="000000" w:themeColor="text1"/>
                <w:lang w:val="ro-RO"/>
              </w:rPr>
              <w:t xml:space="preserve">al Regulamentului delegat (UE) nr.2015/61 </w:t>
            </w:r>
            <w:r w:rsidR="003C6A8F" w:rsidRPr="009E5682">
              <w:rPr>
                <w:rFonts w:ascii="Times New Roman" w:hAnsi="Times New Roman" w:cs="Times New Roman"/>
                <w:color w:val="000000" w:themeColor="text1"/>
                <w:lang w:val="ro-RO"/>
              </w:rPr>
              <w:t>de Regulamentul delegat (UE) 2018/1620 al Comisiei din 13 iulie 2018.</w:t>
            </w:r>
          </w:p>
          <w:p w14:paraId="5EB8B706" w14:textId="024F9EC4" w:rsidR="00BB45F6" w:rsidRPr="009E5682" w:rsidRDefault="00BB45F6" w:rsidP="001B15A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w:t>
            </w:r>
            <w:r w:rsidR="001B15A5" w:rsidRPr="009E5682">
              <w:rPr>
                <w:rFonts w:ascii="Times New Roman" w:hAnsi="Times New Roman" w:cs="Times New Roman"/>
                <w:color w:val="000000" w:themeColor="text1"/>
                <w:lang w:val="ro-RO"/>
              </w:rPr>
              <w:t xml:space="preserve">de la </w:t>
            </w:r>
            <w:r w:rsidR="00DC39F2" w:rsidRPr="009E5682">
              <w:rPr>
                <w:rFonts w:ascii="Times New Roman" w:hAnsi="Times New Roman" w:cs="Times New Roman"/>
                <w:color w:val="000000" w:themeColor="text1"/>
                <w:lang w:val="ro-RO"/>
              </w:rPr>
              <w:t xml:space="preserve">art.10 </w:t>
            </w:r>
            <w:r w:rsidR="001B15A5" w:rsidRPr="009E5682">
              <w:rPr>
                <w:rFonts w:ascii="Times New Roman" w:hAnsi="Times New Roman" w:cs="Times New Roman"/>
                <w:color w:val="000000" w:themeColor="text1"/>
                <w:lang w:val="ro-RO"/>
              </w:rPr>
              <w:t xml:space="preserve">alin.(1) lit.e) </w:t>
            </w:r>
            <w:r w:rsidRPr="009E5682">
              <w:rPr>
                <w:rFonts w:ascii="Times New Roman" w:hAnsi="Times New Roman" w:cs="Times New Roman"/>
                <w:color w:val="000000" w:themeColor="text1"/>
                <w:lang w:val="ro-RO"/>
              </w:rPr>
              <w:t xml:space="preserve">aferente activelor a căror emitent este o instituție de credit înregistrată sau instituită de administrația centrală a unui stat membru sau de administrația regională sau de autoritățile locale ale unui stat membru, administrația centrală sau autoritatea locală și cele emise de instituția de credit care este un creditor </w:t>
            </w:r>
            <w:r w:rsidRPr="009E5682">
              <w:rPr>
                <w:rFonts w:ascii="Times New Roman" w:hAnsi="Times New Roman" w:cs="Times New Roman"/>
                <w:color w:val="000000" w:themeColor="text1"/>
                <w:lang w:val="ro-RO"/>
              </w:rPr>
              <w:lastRenderedPageBreak/>
              <w:t>promoțional nu au fost transpuse și nu au fost incluse în active de nivel 1 deoarece astfel de instituții</w:t>
            </w:r>
            <w:r w:rsidR="001B15A5" w:rsidRPr="009E5682">
              <w:rPr>
                <w:rFonts w:ascii="Times New Roman" w:hAnsi="Times New Roman" w:cs="Times New Roman"/>
                <w:color w:val="000000" w:themeColor="text1"/>
                <w:lang w:val="ro-RO"/>
              </w:rPr>
              <w:t xml:space="preserve"> lipsesc în Republica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001B15A5" w:rsidRPr="009E5682">
              <w:rPr>
                <w:rFonts w:ascii="Times New Roman" w:hAnsi="Times New Roman" w:cs="Times New Roman"/>
                <w:color w:val="000000" w:themeColor="text1"/>
                <w:lang w:val="ro-RO"/>
              </w:rPr>
              <w:t>.</w:t>
            </w:r>
          </w:p>
        </w:tc>
        <w:tc>
          <w:tcPr>
            <w:tcW w:w="384" w:type="pct"/>
          </w:tcPr>
          <w:p w14:paraId="6F524C66"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07426C" w14:paraId="6F334C1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51C80AC" w14:textId="570EE8A8" w:rsidR="00BF52FC" w:rsidRPr="009E5682" w:rsidRDefault="00BF52FC" w:rsidP="004F449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(2) Valoarea de piaţă a obligaţiunilor garantate cu un nivel extrem de ridicat de calitate menţionate la alineatul (1) litera (f) face obiectul unei marje de ajustare de cel puţin 7 %. Cu excepţia celor specificate la articolul 15 alineatul (2) literele (b) și (c) în legătură cu acţiunile și unităţile deţinute în OPC-uri, nu se aplică nicio marjă de ajustare asupra valorii activelor de nivel 1 rămase.</w:t>
            </w:r>
          </w:p>
        </w:tc>
        <w:tc>
          <w:tcPr>
            <w:tcW w:w="1538" w:type="pct"/>
          </w:tcPr>
          <w:p w14:paraId="104952C5" w14:textId="238C8043" w:rsidR="00356784" w:rsidRPr="009E5682" w:rsidRDefault="00356784" w:rsidP="00807D7D">
            <w:pPr>
              <w:spacing w:line="276" w:lineRule="auto"/>
              <w:rPr>
                <w:rFonts w:ascii="Times New Roman" w:hAnsi="Times New Roman" w:cs="Times New Roman"/>
                <w:color w:val="000000" w:themeColor="text1"/>
                <w:lang w:val="ro-MD"/>
              </w:rPr>
            </w:pPr>
            <w:r w:rsidRPr="009E5682">
              <w:rPr>
                <w:rFonts w:ascii="Times New Roman" w:hAnsi="Times New Roman" w:cs="Times New Roman"/>
                <w:color w:val="000000" w:themeColor="text1"/>
                <w:lang w:val="ro-RO"/>
              </w:rPr>
              <w:t>32.  Cu  excepția  celor  specificate  la pct.38 subpct.1) și 2) în legătură cu acțiunile și unitățile deținute în OPC-uri, nu se aplică nicio marjă de ajustare asupra valorii activelor de nivel 1 rămase.</w:t>
            </w:r>
          </w:p>
        </w:tc>
        <w:tc>
          <w:tcPr>
            <w:tcW w:w="336" w:type="pct"/>
          </w:tcPr>
          <w:p w14:paraId="67F9055D" w14:textId="77122365"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574FAAA8" w14:textId="3CF587E7" w:rsidR="00356784" w:rsidRPr="009E5682" w:rsidRDefault="00356784" w:rsidP="009B50B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obligațiunilor garantate din alin.(2) art.10 RD 2015/61 nu au fost transpuse, 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2652E21F"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3BEB01F0"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4628627" w14:textId="1231F133"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11. Active de nivel 2A</w:t>
            </w:r>
          </w:p>
        </w:tc>
        <w:tc>
          <w:tcPr>
            <w:tcW w:w="1538" w:type="pct"/>
          </w:tcPr>
          <w:p w14:paraId="527E1C97" w14:textId="2C7751EE"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2. Active de nivel 2A</w:t>
            </w:r>
          </w:p>
        </w:tc>
        <w:tc>
          <w:tcPr>
            <w:tcW w:w="336" w:type="pct"/>
          </w:tcPr>
          <w:p w14:paraId="4B1BA7AC"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7EFC41A7"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2E6FB182"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5E2DD568"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B0635D4" w14:textId="411EF3B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 xml:space="preserve">Activele de nivel 2A includ doar activele care se încadrează în una sau mai multe dintre următoarele </w:t>
            </w:r>
            <w:r w:rsidRPr="009E5682">
              <w:rPr>
                <w:rFonts w:ascii="Times New Roman" w:hAnsi="Times New Roman" w:cs="Times New Roman"/>
                <w:color w:val="000000" w:themeColor="text1"/>
                <w:lang w:val="ro-RO"/>
              </w:rPr>
              <w:lastRenderedPageBreak/>
              <w:t xml:space="preserve">categorii și care întrunesc, în fiecare caz, criteriile de eligibilitate prezentate mai jos: </w:t>
            </w:r>
          </w:p>
          <w:p w14:paraId="389E3E32"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activele care reprezintă creanțe asupra sau creanțe garantate de administrații regionale, autorități locale sau entități din sectorul public dintr-un stat membru, dacă expunerilor față de acestea li se atribuie o pondere a riscului de 20 % în conformitate cu articolul 115 alineatele (1) și (5) și cu articolul 116 alineatele (1), (2) și (3) din Regulamentul (UE) nr. 575/2013, după caz; </w:t>
            </w:r>
          </w:p>
          <w:p w14:paraId="3DB7EA20"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activele care reprezintă creanțe asupra sau creanțe garantate de administrația centrală sau de banca centrală a unei țări terțe sau de o administrație regională, o autoritate locală sau o entitate din sectorul public dintr-o țară terță, cu condiția ca acestora să li se atribuie o pondere a riscului de 20 % în conformitate cu articolul 114 alineatul (2), articolul 115 sau articolul 116 din Regulamentul (UE) nr. 575/2013, după caz; </w:t>
            </w:r>
          </w:p>
          <w:p w14:paraId="24CF5C86"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expunerile sub formă de obligațiuni garantate cu un nivel ridicat de calitate, care respectă toate cerințele următoare: </w:t>
            </w:r>
          </w:p>
          <w:p w14:paraId="4857EA7C"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 sunt obligațiuni de tipul celor prevăzute la articolul 52 alineatul (4) din Directiva 2009/65/CE sau </w:t>
            </w:r>
            <w:r w:rsidRPr="009E5682">
              <w:rPr>
                <w:rFonts w:ascii="Times New Roman" w:hAnsi="Times New Roman" w:cs="Times New Roman"/>
                <w:color w:val="000000" w:themeColor="text1"/>
                <w:lang w:val="ro-RO"/>
              </w:rPr>
              <w:lastRenderedPageBreak/>
              <w:t xml:space="preserve">îndeplinesc cerințele de eligibilitate pentru a beneficia de tratamentul prevăzut la articolul 129 alineatul (4) sau (5) din Regulamentul (UE) nr. 575/2013; </w:t>
            </w:r>
          </w:p>
          <w:p w14:paraId="6C8094DD" w14:textId="21D701ED" w:rsidR="00BF52FC" w:rsidRPr="009E5682" w:rsidRDefault="00BF52FC" w:rsidP="002855EE">
            <w:pPr>
              <w:spacing w:line="276" w:lineRule="auto"/>
              <w:rPr>
                <w:rFonts w:ascii="Times New Roman" w:hAnsi="Times New Roman" w:cs="Times New Roman"/>
                <w:color w:val="000000" w:themeColor="text1"/>
                <w:lang w:val="ro-RO"/>
              </w:rPr>
            </w:pPr>
            <w:r w:rsidRPr="009E5682" w:rsidDel="00BF52FC">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(ii) expunerile faţă de instituţiile din portofoliul de acoperire îndeplinesc condiţiile prevăzute la articolul 129 alineatul (1) litera (c) din Regulamentul (UE) nr. 575/2013 sau, în cazul în care autoritatea competentă a acordat derogarea parţială menţionată la articolul 129 alineatul (1) ultimul paragraf din Regulamentul (UE) nr. 575/2013, condiţiile menţionate la paragraful respectiv;</w:t>
            </w:r>
          </w:p>
          <w:p w14:paraId="08972C70"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(iii) instituția de credit care investește în obligațiunile garantate și emitentul îndeplinesc cerința de transparență prevăzută la articolul 129 alineatul (7) din Regulamentul (UE) nr. 575/2013; </w:t>
            </w:r>
          </w:p>
          <w:p w14:paraId="56B3FA4F"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(iv) valoarea emisiunii acestora este de cel puțin 250 de milioane EUR (sau suma echivalentă în moneda națională); </w:t>
            </w:r>
          </w:p>
          <w:p w14:paraId="70754B53"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(v) obligațiunile garantate primesc o evaluare de credit efectuată de o ECAI desemnată, care arată o calitate a creditului de cel puțin nivelul 2, în conformitate cu articolul 129 alineatul (4) din Regulamentul (UE) nr. </w:t>
            </w:r>
            <w:r w:rsidRPr="009E5682">
              <w:rPr>
                <w:rFonts w:ascii="Times New Roman" w:hAnsi="Times New Roman" w:cs="Times New Roman"/>
                <w:color w:val="000000" w:themeColor="text1"/>
                <w:lang w:val="ro-RO"/>
              </w:rPr>
              <w:lastRenderedPageBreak/>
              <w:t xml:space="preserve">575/2013, de nivel echivalent de calitate a creditului în cazul unei evaluări de credit pe termen scurt sau, în absența unei evaluări de credit, primesc o pondere a riscului de 20 % în conformitate cu articolul 129 alineatul (5) din regulamentul menționat; </w:t>
            </w:r>
          </w:p>
          <w:p w14:paraId="782449EF"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(vi) portofoliul de acoperire îndeplinește în permanență cerința de acoperire prin active cu cel puțin 7 % în plus față de valoarea necesară pentru a satisface creanțele rezultate din obligațiunile garantate. Cu toate acestea, în cazul în care obligațiunile garantate pentru care evaluarea de credit arată o calitate a creditului de nivel 1 nu îndeplinesc criteriul valorii minime a emisiunii corespunzătoare obligațiunilor garantate cu un nivel extrem de ridicat de calitate, în conformitate cu articolul 10 alineatul (1) litera (f) punctul (iv), dar îndeplinesc cerințele prevăzute la punctele (i), (ii), (iii) și (iv) pentru obligațiunile garantate cu un nivel ridicat de calitate, acestea fac, în schimb, obiectul cerinței de acoperire prin active de minimum 2 %; </w:t>
            </w:r>
          </w:p>
          <w:p w14:paraId="3C156079"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(d) expunerile sub formă de obligațiuni garantate emise de instituțiile de credit din țări terțe, care îndeplinesc toate cerințele următoare: </w:t>
            </w:r>
          </w:p>
          <w:p w14:paraId="7BA088D9"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(i) sunt obligațiuni garantate în conformitate cu legislația națională a țării terțe, care trebuie să le definească drept titluri de creanță emise de instituțiile de credit sau de o filială deținută integral de o instituție de credit care garantează emisiunea și sunt garantate printr-un portofoliu de acoperire constituit din active, la care deținătorii de obligațiuni recurg direct pentru rambursarea principalului și a dobânzii în mod prioritar în caz de nerambursare de către emitent; </w:t>
            </w:r>
          </w:p>
          <w:p w14:paraId="178ABD07"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(ii) emitentul și obligațiunile garantate sunt reglementate prin legislația națională din țara terță, făcând obiectul unei supravegheri publice speciale menite să îi protejeze pe deținătorii de obligațiuni, iar mecanismele de supraveghere și de reglementare aplicate în țara terță trebuie să fie cel puțin echivalente cu cele aplicate în Uniune; </w:t>
            </w:r>
          </w:p>
          <w:p w14:paraId="2B4BB2CF"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(iii) obligațiunile garantate sunt sprijinite de un portofoliu de active format dintr-unul sau mai multe dintre tipurile descrise la articolul 129 alineatul (1) litera (b), litera (d) punctul (i), litera (f) punctul (i) sau litera (g) din Regulamentul (UE) nr. 575/2013. În cazul în care portofoliul cuprinde credite garantate cu proprietăți imobiliare, trebuie să fie îndeplinite </w:t>
            </w:r>
            <w:r w:rsidRPr="009E5682">
              <w:rPr>
                <w:rFonts w:ascii="Times New Roman" w:hAnsi="Times New Roman" w:cs="Times New Roman"/>
                <w:color w:val="000000" w:themeColor="text1"/>
                <w:lang w:val="ro-RO"/>
              </w:rPr>
              <w:lastRenderedPageBreak/>
              <w:t xml:space="preserve">cerințele prevăzute la articolul 208 și la articolul 229 alineatul (1) din Regulamentul (UE) nr. 575/2013; </w:t>
            </w:r>
          </w:p>
          <w:p w14:paraId="7BA770F4" w14:textId="35759031" w:rsidR="00BF52FC" w:rsidRPr="009E5682" w:rsidRDefault="00BF52FC" w:rsidP="002855EE">
            <w:pPr>
              <w:spacing w:line="276" w:lineRule="auto"/>
              <w:rPr>
                <w:rFonts w:ascii="Times New Roman" w:hAnsi="Times New Roman" w:cs="Times New Roman"/>
                <w:color w:val="000000" w:themeColor="text1"/>
                <w:lang w:val="ro-RO"/>
              </w:rPr>
            </w:pPr>
            <w:r w:rsidRPr="009E5682" w:rsidDel="00BF52FC">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(iv) expunerile faţă de instituţiile din portofoliul de acoperire îndeplinesc condiţiile prevăzute la articolul 129 alineatul (1) litera (c) din Regulamentul (UE) nr. 575/2013 sau, în cazul în care autoritatea competentă a acordat derogarea parţială menţionată la articolul 129 alineatul (1) ultimul paragraf din Regulamentul (UE) nr. 575/2013, condiţiile menţionate la paragraful respectiv;</w:t>
            </w:r>
          </w:p>
          <w:p w14:paraId="26B5F2BA" w14:textId="36899DA2"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(v) instituția de credit care investește în obligațiunile garantate și emitentul îndeplinesc cerința de transparență prevăzută la articolul 129 alineatul (7) din Regulamentul (UE) nr. 575/2013;</w:t>
            </w:r>
          </w:p>
          <w:p w14:paraId="08EF810E" w14:textId="04F4EB70"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(vi) obligațiunile garantate primesc o evaluare de credit efectuată de o ECAI desemnată, care arată o calitate a creditului de cel puțin nivelul 1, în conformitate cu articolul 129 alineatul (4) din Regulamentul (UE) nr. 575/2013, de nivel echivalent de calitate a creditului în cazul unei evaluări de credit pe termen scurt sau, în absența unei evaluări de credit, primesc o pondere a </w:t>
            </w:r>
            <w:r w:rsidRPr="009E5682">
              <w:rPr>
                <w:rFonts w:ascii="Times New Roman" w:hAnsi="Times New Roman" w:cs="Times New Roman"/>
                <w:color w:val="000000" w:themeColor="text1"/>
                <w:lang w:val="ro-RO"/>
              </w:rPr>
              <w:lastRenderedPageBreak/>
              <w:t>riscului de 10 %, în conformitate cu articolul 129 alineatul (5) din regulamentul menționat; și</w:t>
            </w:r>
          </w:p>
          <w:p w14:paraId="553FFF82" w14:textId="177C2645"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(vii) portofoliul de acoperire îndeplinește în permanență cerința de acoperire prin active cu cel puțin 7 % în plus față de valoarea necesară pentru a satisface creanțele rezultate din obligațiunile garantate. Cu toate acestea, în cazul în care valoarea emisiunii de obligațiuni garantate este mai mare sau egală cu 500 de milioane EUR (sau suma echivalentă în monedă națională), acestea fac, în schimb, obiectul cerinței de acoperire prin active de minimum 2 %;</w:t>
            </w:r>
          </w:p>
          <w:p w14:paraId="133A05EE" w14:textId="77777777"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titlurile de creanță emise de societățile comerciale, care îndeplinesc toate cerințele următoare:</w:t>
            </w:r>
          </w:p>
          <w:p w14:paraId="24455172" w14:textId="2CF1BCF3"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primesc, de la o ECAI desemnată, o evaluare de credit care arată o calitate a creditului de cel puțin nivelul 1, în conformitate cu articolul 122 din Regulamentul (UE) nr. 575/2013, sau nivelul echivalent de calitate a creditului în cazul unei evaluări de credit pe termen scurt;</w:t>
            </w:r>
          </w:p>
          <w:p w14:paraId="7AA7726E" w14:textId="7B83CC3E"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(ii) valoarea emisiunii de titluri este de cel puțin 250 de milioane EUR (sau echivalentul acestei sume în moneda națională);</w:t>
            </w:r>
          </w:p>
          <w:p w14:paraId="420C7C44" w14:textId="11D23416"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termenul maxim de scadență a titlurilor, la data emisiunii, este de 10 ani.</w:t>
            </w:r>
          </w:p>
        </w:tc>
        <w:tc>
          <w:tcPr>
            <w:tcW w:w="1538" w:type="pct"/>
          </w:tcPr>
          <w:p w14:paraId="07388BCD" w14:textId="77777777"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33. Activele  de  nivel  2A  includ  doar  activele  care  se  încadrează  în  una  sau  mai  multe  dintre  următoarele  categorii  și care întrunesc, </w:t>
            </w:r>
            <w:r w:rsidRPr="009E5682">
              <w:rPr>
                <w:rFonts w:ascii="Times New Roman" w:hAnsi="Times New Roman" w:cs="Times New Roman"/>
                <w:color w:val="000000" w:themeColor="text1"/>
                <w:lang w:val="ro-RO"/>
              </w:rPr>
              <w:lastRenderedPageBreak/>
              <w:t xml:space="preserve">în fiecare caz, criteriile de eligibilitate prezentate mai jos: </w:t>
            </w:r>
          </w:p>
          <w:p w14:paraId="1F57F032" w14:textId="18411182"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activele  care  reprezintă  creanțe  asupra  sau  creanțe  garantate  de  administrații  regionale,  autorități  locale  sau  entități din sectorul public din Republica Moldova, dacă expunerilor față de acestea li se atribuie o pondere a riscului de 20% în conformitate cu  pct.34, 35, 37 și cu pct.38, 40,  și 41  din Regulamentul nr.111/2018, după caz; </w:t>
            </w:r>
          </w:p>
          <w:p w14:paraId="0BA674E6" w14:textId="6CD526B4"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activele  care  reprezintă  creanțe  asupra  sau  creanțe  garantate  de  administrația  centrală  sau  de  banca  centrală  a  unui alt stat sau  de  o  administrație  regională,  o  autoritate  locală  sau  o  entitate  din  sectorul  public  dintr-un alt stat,  cu condiția  ca  acestora  să  li  se  atribuie  o  pondere  a  riscului  de  20%  în  conformitate  cu  pct.30, secțiunea 2  sau secțiunea 3 din capitolul IV  din Regulamentul nr.111/2018, după caz; </w:t>
            </w:r>
          </w:p>
          <w:p w14:paraId="0BDF6104" w14:textId="77777777"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3) titlurile de creanță emise de societățile comerciale, care îndeplinesc cumulativ cerințele următoare: </w:t>
            </w:r>
          </w:p>
          <w:p w14:paraId="1399988B" w14:textId="4809CDBF"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primesc, de la o ECAI desemnată, o evaluare de credit pe care BNM a asociat-o  cel puțin cu nivelul 1 de calitate a creditului, în conformitate cu  secțiunea 9 din capitolul IV din Regulamentul nr.111/2018, sau nivelul echivalent de calitate a creditului în cazul unei evaluări de credit pe termen scurt; </w:t>
            </w:r>
          </w:p>
          <w:p w14:paraId="067DC7EB" w14:textId="620A5703"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valoarea  emisiunii  de  titluri  este  de  cel  puțin echivalentul în lei moldovenești a 250 milioane euro calculat la cursul oficial al BNM; </w:t>
            </w:r>
          </w:p>
          <w:p w14:paraId="7287047F" w14:textId="226B376C"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termenul maxim de scadență a titlurilor, la data emisiunii, este de 10 ani. </w:t>
            </w:r>
          </w:p>
        </w:tc>
        <w:tc>
          <w:tcPr>
            <w:tcW w:w="336" w:type="pct"/>
          </w:tcPr>
          <w:p w14:paraId="40C47658" w14:textId="17DC76F1"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Parțial compatibil</w:t>
            </w:r>
          </w:p>
        </w:tc>
        <w:tc>
          <w:tcPr>
            <w:tcW w:w="1010" w:type="pct"/>
          </w:tcPr>
          <w:p w14:paraId="4BFCF1B3" w14:textId="7C25BC15" w:rsidR="00356784" w:rsidRPr="009E5682" w:rsidRDefault="00356784" w:rsidP="00BA5015">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w:t>
            </w:r>
            <w:r w:rsidR="003F6037" w:rsidRPr="009E5682">
              <w:rPr>
                <w:rFonts w:ascii="Times New Roman" w:hAnsi="Times New Roman" w:cs="Times New Roman"/>
                <w:color w:val="000000" w:themeColor="text1"/>
                <w:lang w:val="ro-RO"/>
              </w:rPr>
              <w:t xml:space="preserve"> din </w:t>
            </w:r>
            <w:r w:rsidR="00876CDA" w:rsidRPr="009E5682">
              <w:rPr>
                <w:rFonts w:ascii="Times New Roman" w:hAnsi="Times New Roman" w:cs="Times New Roman"/>
                <w:color w:val="000000" w:themeColor="text1"/>
                <w:lang w:val="ro-RO"/>
              </w:rPr>
              <w:t>art.11 alin.(1) lit.c)</w:t>
            </w:r>
            <w:r w:rsidR="00167A79" w:rsidRPr="009E5682">
              <w:rPr>
                <w:rFonts w:ascii="Times New Roman" w:hAnsi="Times New Roman" w:cs="Times New Roman"/>
                <w:color w:val="000000" w:themeColor="text1"/>
                <w:lang w:val="ro-RO"/>
              </w:rPr>
              <w:t xml:space="preserve"> și d)</w:t>
            </w:r>
            <w:r w:rsidRPr="009E5682">
              <w:rPr>
                <w:rFonts w:ascii="Times New Roman" w:hAnsi="Times New Roman" w:cs="Times New Roman"/>
                <w:color w:val="000000" w:themeColor="text1"/>
                <w:lang w:val="ro-RO"/>
              </w:rPr>
              <w:t xml:space="preserve"> aferente obligațiunilor garantate din RD 2015/61 nu au fost transpuse, </w:t>
            </w:r>
            <w:r w:rsidRPr="009E5682">
              <w:rPr>
                <w:rFonts w:ascii="Times New Roman" w:hAnsi="Times New Roman" w:cs="Times New Roman"/>
                <w:color w:val="000000" w:themeColor="text1"/>
                <w:lang w:val="ro-RO"/>
              </w:rPr>
              <w:lastRenderedPageBreak/>
              <w:t>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41D130CD"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377A9A4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1ABA627" w14:textId="713C66B3" w:rsidR="00356784" w:rsidRPr="009E5682" w:rsidRDefault="00356784" w:rsidP="002855E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(2)</w:t>
            </w:r>
            <w:r w:rsidRPr="009E5682">
              <w:rPr>
                <w:rFonts w:ascii="Times New Roman" w:hAnsi="Times New Roman" w:cs="Times New Roman"/>
                <w:color w:val="000000" w:themeColor="text1"/>
                <w:lang w:val="ro-RO"/>
              </w:rPr>
              <w:t>Valoarea de piață a fiecărui activ de nivel 2A face obiectul unei marje de ajustare de cel puțin 15 %.</w:t>
            </w:r>
          </w:p>
        </w:tc>
        <w:tc>
          <w:tcPr>
            <w:tcW w:w="1538" w:type="pct"/>
          </w:tcPr>
          <w:p w14:paraId="3683AD58" w14:textId="41B90C0B" w:rsidR="00356784" w:rsidRPr="009E5682" w:rsidRDefault="00356784" w:rsidP="000247B4">
            <w:pPr>
              <w:spacing w:after="0" w:line="240"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34. Valoarea de piață a fiecărui activ de nivel 2A face obiectul unei marje de ajustare de cel puțin 15%.</w:t>
            </w:r>
          </w:p>
        </w:tc>
        <w:tc>
          <w:tcPr>
            <w:tcW w:w="336" w:type="pct"/>
          </w:tcPr>
          <w:p w14:paraId="749DE221" w14:textId="2BE230A1" w:rsidR="00356784" w:rsidRPr="009E5682" w:rsidRDefault="00356784" w:rsidP="002855EE">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7F91208"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c>
          <w:tcPr>
            <w:tcW w:w="384" w:type="pct"/>
          </w:tcPr>
          <w:p w14:paraId="5935BB75" w14:textId="77777777" w:rsidR="00356784" w:rsidRPr="009E5682" w:rsidRDefault="00356784" w:rsidP="002855EE">
            <w:pPr>
              <w:spacing w:line="276" w:lineRule="auto"/>
              <w:jc w:val="both"/>
              <w:rPr>
                <w:rFonts w:ascii="Times New Roman" w:hAnsi="Times New Roman" w:cs="Times New Roman"/>
                <w:color w:val="000000" w:themeColor="text1"/>
                <w:lang w:val="ro-RO"/>
              </w:rPr>
            </w:pPr>
          </w:p>
        </w:tc>
      </w:tr>
      <w:tr w:rsidR="009E5682" w:rsidRPr="009E5682" w14:paraId="3D04226A"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06D276D" w14:textId="43B9C156"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12. Active de nivel 2B</w:t>
            </w:r>
          </w:p>
        </w:tc>
        <w:tc>
          <w:tcPr>
            <w:tcW w:w="1538" w:type="pct"/>
          </w:tcPr>
          <w:p w14:paraId="202D1579" w14:textId="58D193B0"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3. Active de nivel 2B</w:t>
            </w:r>
          </w:p>
        </w:tc>
        <w:tc>
          <w:tcPr>
            <w:tcW w:w="336" w:type="pct"/>
          </w:tcPr>
          <w:p w14:paraId="7C9D7575"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3FAFF3AD"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5C241C85"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2260A12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E25C535" w14:textId="581F982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Activele de nivel 2B includ doar activele care se încadrează în una sau mai multe dintre următoarele categorii și care întrunesc, în fiecare caz, criteriile de eligibilitate prezentate mai jos:</w:t>
            </w:r>
          </w:p>
          <w:p w14:paraId="1A0B4F6F"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expunerile sub formă de titluri garantate cu active, care îndeplinesc cerințele prevăzute la articolul 13;</w:t>
            </w:r>
          </w:p>
          <w:p w14:paraId="3EF30C3F"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titlurile de creanță emise de societățile comerciale, care îndeplinesc toate cerințele următoare:</w:t>
            </w:r>
          </w:p>
          <w:p w14:paraId="6479F8EE" w14:textId="6309543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 au primit o evaluare de credit din partea unei ECAI desemnate, care arată o calitate a creditului de cel puțin nivelul 3, în conformitate cu articolul 122 din Regulamentul (UE) nr. 575/2013, sau nivelul </w:t>
            </w:r>
            <w:r w:rsidRPr="009E5682">
              <w:rPr>
                <w:rFonts w:ascii="Times New Roman" w:hAnsi="Times New Roman" w:cs="Times New Roman"/>
                <w:color w:val="000000" w:themeColor="text1"/>
                <w:lang w:val="ro-RO"/>
              </w:rPr>
              <w:lastRenderedPageBreak/>
              <w:t>echivalent de calitate a creditului în cazul unei evaluări de credit pe termen scurt;</w:t>
            </w:r>
          </w:p>
          <w:p w14:paraId="2987AC7D" w14:textId="20C3316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valoarea emisiunii de titluri este de cel puțin 250 de milioane EUR (sau echivalentul acestei sume în moneda națională);</w:t>
            </w:r>
          </w:p>
          <w:p w14:paraId="54F0FB5F"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termenul maxim de scadență a titlurilor, la data emisiunii, este de 10 ani;</w:t>
            </w:r>
          </w:p>
          <w:p w14:paraId="3BE83BB0"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acțiunile, cu condiția să îndeplinească toate cerințele următoare:</w:t>
            </w:r>
          </w:p>
          <w:p w14:paraId="67F68A64" w14:textId="7C1EB8A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să facă parte dintr-un indice pe acțiuni principal într-un stat membru sau într-o țară terță, astfel cum a fost identificat în sensul prezentului punct de către autoritatea competentă a unui stat membru sau de către autoritatea publică relevantă dintr-o țară terță. În absența unei decizii din partea autorității competente sau a autorității publice în legătură cu indicii pe acțiuni principali, instituțiile de credit consideră că este indice pe acțiuni principal indicele pe acțiuni compus din societățile-lider din jurisdicția relevantă;</w:t>
            </w:r>
          </w:p>
          <w:p w14:paraId="519DE87F" w14:textId="7B8979C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(ii) sunt denominate în moneda statului membru de origine al instituției de credit sau, în cazul în care sunt </w:t>
            </w:r>
            <w:r w:rsidRPr="009E5682">
              <w:rPr>
                <w:rFonts w:ascii="Times New Roman" w:hAnsi="Times New Roman" w:cs="Times New Roman"/>
                <w:color w:val="000000" w:themeColor="text1"/>
                <w:lang w:val="ro-RO"/>
              </w:rPr>
              <w:lastRenderedPageBreak/>
              <w:t>denominate într-o monedă diferită, sunt considerate ca fiind de nivel 2B doar până la cuantumul necesar pentru a acoperi ieșirile nete de lichidități în condiții de criză, în moneda respectivă sau în jurisdicția în care se asumă riscul de lichiditate; și</w:t>
            </w:r>
          </w:p>
          <w:p w14:paraId="21197919" w14:textId="029039E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au un istoric cert ca sursă sigură de lichidități, în orice moment, inclusiv în timpul perioadelor de criză. Această cerință este considerată a fi îndeplinită în cazul în care, în cursul unei perioade de 30 de zile calendaristice de criză pe piață, nivelul de scădere a cursului acțiunii sau de creștere a marjei de ajustare a acesteia nu a depășit 40 % sau, respectiv, 40 de puncte procentuale; și</w:t>
            </w:r>
          </w:p>
          <w:p w14:paraId="78281365" w14:textId="4E7E54F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facilitățile de lichiditate angajate cu utilizare restrânsă care pot fi furnizate de BCE, de banca centrală a unui stat membru sau de banca centrală a unei țări terțe, cu condiția ca cerințele prevăzute la articolul 14 să fie îndeplinite;</w:t>
            </w:r>
          </w:p>
          <w:p w14:paraId="347D0E77"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expunerile sub formă de obligațiuni garantate cu un nivel ridicat de calitate, care respectă toate cerințele următoare:</w:t>
            </w:r>
          </w:p>
          <w:p w14:paraId="39477171" w14:textId="7C1E62B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(i) sunt obligațiuni de tipul celor prevăzute la articolul 52 alineatul (4) din Directiva 2009/65/CE sau îndeplinesc cerințele de eligibilitate pentru a beneficia de tratamentul prevăzut la articolul 129 alineatul (4) sau (5) din Regulamentul (UE) nr. 575/2013;</w:t>
            </w:r>
          </w:p>
          <w:p w14:paraId="3FD6D95F" w14:textId="09B7BB2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instituția de credit care investește în obligațiunile garantate îndeplinește cerința de transparență prevăzută la articolul 129 alineatul (7) din Regulamentul (UE) nr. 575/2013;</w:t>
            </w:r>
          </w:p>
          <w:p w14:paraId="54E60A8A" w14:textId="47B637C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emitentul obligațiunilor garantate pune la dispoziția investitorilor, cel puțin trimestrial, informațiile menționate la articolul 129 alineatul (7) litera (a) din Regulamentul (UE) nr. 575/2013;</w:t>
            </w:r>
          </w:p>
          <w:p w14:paraId="182F2541"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(iv) valoarea emisiunii acestora este de cel puțin 250 de milioane EUR (sau suma echivalentă în moneda națională);</w:t>
            </w:r>
          </w:p>
          <w:p w14:paraId="2F4C4744" w14:textId="31CF22E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(v) obligațiunile garantate sunt garantate exclusiv cu activele prevăzute la articolul 129 alineatul (1) litera (a), litera (d) punctul (i) și litera (e) din Regulamentul (UE) nr. 575/2013;</w:t>
            </w:r>
          </w:p>
          <w:p w14:paraId="52EC356B" w14:textId="0CE7AE9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(vi) portofoliul de active-suport constă exclusiv din expuneri care se califică pentru o pondere a riscului mai mică sau egală cu 35 % în conformitate cu articolul 125 din Regulamentul (UE) nr. 575/2013 în ceea ce privește riscul de credit;</w:t>
            </w:r>
          </w:p>
          <w:p w14:paraId="4866E7AD" w14:textId="0AC150BE"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(vii) portofoliul de acoperire îndeplinește în permanență cerința de acoperire prin active cu cel puțin 10 % în plus față de valoarea necesară pentru a satisface creanțele rezultate din obligațiunile garantate;</w:t>
            </w:r>
          </w:p>
          <w:p w14:paraId="646D594E" w14:textId="43912C4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(viii) instituția de credit emitentă are obligația de a declara public, lunar, faptul că portofoliul de acoperire îndeplinește cerința de acoperire prin active în procent de 10 %;</w:t>
            </w:r>
          </w:p>
          <w:p w14:paraId="4EB5D6DD" w14:textId="6122BF53"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(f) în cazul instituțiilor de credit care, în conformitate cu actele lor constitutive, nu sunt în măsură, din motive de practicare a unui cult religios, să dețină active purtătoare de dobândă, activele nepurtătoare de dobândă care constituie creanțe asupra sau creanțe garantate de băncile centrale sau de administrația centrală sau banca centrală a unei țări terțe sau de o administrație regională, o autoritate locală sau o entitate din sectorul public dintr-o țară terță, cu </w:t>
            </w:r>
            <w:r w:rsidRPr="009E5682">
              <w:rPr>
                <w:rFonts w:ascii="Times New Roman" w:hAnsi="Times New Roman" w:cs="Times New Roman"/>
                <w:color w:val="000000" w:themeColor="text1"/>
                <w:lang w:val="ro-RO"/>
              </w:rPr>
              <w:lastRenderedPageBreak/>
              <w:t>condiția ca respectivele active să dețină o evaluare de credit efectuată de o ECAI desemnată, care arată o calitate a creditului de cel puțin nivelul 5, în conformitate cu articolul 114 din Regulamentul (UE) nr. 575/2013, sau nivelul echivalent de calitate a creditului în cazul unei evaluări de credit pe termen scurt.</w:t>
            </w:r>
          </w:p>
        </w:tc>
        <w:tc>
          <w:tcPr>
            <w:tcW w:w="1538" w:type="pct"/>
          </w:tcPr>
          <w:p w14:paraId="7D44D9F6" w14:textId="77777777"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35. Activele  de  nivel  2B  includ doar  activele  care  se  încadrează  în  una  sau  mai  multe  dintre  următoarele  categorii  și care întrunesc, în fiecare caz, criteriile de eligibilitate prezentate mai jos: </w:t>
            </w:r>
          </w:p>
          <w:p w14:paraId="556A9ABE" w14:textId="77777777"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titlurile de creanță emise de societățile comerciale, care îndeplinesc toate cerințele următoare: </w:t>
            </w:r>
          </w:p>
          <w:p w14:paraId="75BF45E9" w14:textId="4462BC0A"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au  primit  o  evaluare  de  credit  din  partea  unei  ECAI  desemnate,  pe care BNM a asociat-o  cel  puțin cu nivelul  2 de calitate a creditului,  în  conformitate cu  secțiunea 9 din capitolul IV </w:t>
            </w:r>
            <w:r w:rsidRPr="009E5682">
              <w:rPr>
                <w:rFonts w:ascii="Times New Roman" w:hAnsi="Times New Roman" w:cs="Times New Roman"/>
                <w:color w:val="000000" w:themeColor="text1"/>
                <w:lang w:val="ro-RO"/>
              </w:rPr>
              <w:lastRenderedPageBreak/>
              <w:t xml:space="preserve">din Regulamentul nr.111/2018,  sau  nivelul  echivalent  de calitate a creditului în cazul unei evaluări de credit pe termen scurt;  </w:t>
            </w:r>
          </w:p>
          <w:p w14:paraId="45E9E225" w14:textId="1AD4B50F"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valoarea  emisiunii  de  titluri  este  de  cel  puțin  echivalentul în lei moldovenești a 250 milioane euro calculat la cursul oficial al BNM;</w:t>
            </w:r>
          </w:p>
          <w:p w14:paraId="389591DD" w14:textId="77777777"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termenul maxim de scadență a titlurilor, la data emisiunii, este de 10 ani; </w:t>
            </w:r>
          </w:p>
          <w:p w14:paraId="5D099EC1" w14:textId="77777777"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acțiunile, cu condiția ca acestea să îndeplinească toate cerințele următoare: </w:t>
            </w:r>
          </w:p>
          <w:p w14:paraId="551C394A" w14:textId="77777777"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să facă parte dintr-un indice pe acțiuni principal:</w:t>
            </w:r>
          </w:p>
          <w:p w14:paraId="36CEAA4B" w14:textId="6D32C9BA"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în Republica Moldova, băncile consideră  că  este  indice  pe acțiuni principal indicele compus din acțiunile societăților cotate permanent pe piața reglementată , sau</w:t>
            </w:r>
          </w:p>
          <w:p w14:paraId="3167D3FE" w14:textId="77777777"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(ii)  într-un alt stat, astfel  cum  a fost identificat  în  sensul indicelui pe acțiuni principal de  către autoritatea publică relevantă din statul respectiv. </w:t>
            </w:r>
          </w:p>
          <w:p w14:paraId="773C7B75" w14:textId="77777777"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b) sunt  exprimate  în lei moldovenești sau,  în  cazul  în  care  sunt exprimate într-o monedă diferită, sunt considerate ca fiind de nivel 2B doar până la cuantumul necesar pentru a  acoperi  ieșirile  nete de  lichidități  în  condiții  de  criză,  în  moneda  respectivă  sau  în  jurisdicția  în  care  se  asumă riscul de lichiditate; și </w:t>
            </w:r>
          </w:p>
          <w:p w14:paraId="66591C95" w14:textId="5071D723"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au un istoric cert ca sursă sigură de lichidități, în orice moment, inclusiv în timpul perioadelor de criză. Această cerință  este  considerată  a  fi  îndeplinită  în  cazul  în  care,  în  cursul  unei  perioade  de  30  de  zile  de criză  pe  piață,  nivelul  de  scădere  a  cursului  acțiunii  sau  de  creștere  a  marjei  de  ajustare  a  acesteia  nu  a  depășit 40 % sau, respectiv, 40 de puncte procentuale; </w:t>
            </w:r>
          </w:p>
          <w:p w14:paraId="01B40E2F" w14:textId="3CD4F21B" w:rsidR="00356784" w:rsidRPr="009E5682" w:rsidRDefault="00356784" w:rsidP="00CB7AA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emitentul a  primit  o  evaluare  de  credit  din  partea  unei  ECAI  desemnate,  pe care BNM a asociat-o  cel  puțin cu nivelul  2 de calitate a creditului,  în  conformitate cu  secțiunea 9 din capitolul IV din Regulamentul nr.111/2018.</w:t>
            </w:r>
          </w:p>
        </w:tc>
        <w:tc>
          <w:tcPr>
            <w:tcW w:w="336" w:type="pct"/>
          </w:tcPr>
          <w:p w14:paraId="7390C7F6" w14:textId="3A78504B"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Parțial compatibil</w:t>
            </w:r>
          </w:p>
        </w:tc>
        <w:tc>
          <w:tcPr>
            <w:tcW w:w="1010" w:type="pct"/>
          </w:tcPr>
          <w:p w14:paraId="3A400CB4" w14:textId="545D4236" w:rsidR="008E4000" w:rsidRPr="009E5682" w:rsidRDefault="008E4000" w:rsidP="008E4000">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de la art.12, alin.(1), lit.a)  aferente expunerile sub formă de titluri garantate cu active, care sunt securitizări din RD 2015/61 nu au fost transpuse, 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p w14:paraId="51ACE950" w14:textId="66CD7BF1"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w:t>
            </w:r>
            <w:r w:rsidR="008E4000" w:rsidRPr="009E5682">
              <w:rPr>
                <w:rFonts w:ascii="Times New Roman" w:hAnsi="Times New Roman" w:cs="Times New Roman"/>
                <w:color w:val="000000" w:themeColor="text1"/>
                <w:lang w:val="ro-RO"/>
              </w:rPr>
              <w:t xml:space="preserve"> de la art.12, alin.(1), lit.e) </w:t>
            </w:r>
            <w:r w:rsidRPr="009E5682">
              <w:rPr>
                <w:rFonts w:ascii="Times New Roman" w:hAnsi="Times New Roman" w:cs="Times New Roman"/>
                <w:color w:val="000000" w:themeColor="text1"/>
                <w:lang w:val="ro-RO"/>
              </w:rPr>
              <w:t xml:space="preserve"> aferente obligațiunilor garantate din RD </w:t>
            </w:r>
            <w:r w:rsidRPr="009E5682">
              <w:rPr>
                <w:rFonts w:ascii="Times New Roman" w:hAnsi="Times New Roman" w:cs="Times New Roman"/>
                <w:color w:val="000000" w:themeColor="text1"/>
                <w:lang w:val="ro-RO"/>
              </w:rPr>
              <w:lastRenderedPageBreak/>
              <w:t>2015/61 nu au fost transpuse, 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p w14:paraId="4D6DEF54" w14:textId="7A29719A"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w:t>
            </w:r>
            <w:r w:rsidR="00B23E28" w:rsidRPr="009E5682">
              <w:rPr>
                <w:rFonts w:ascii="Times New Roman" w:hAnsi="Times New Roman" w:cs="Times New Roman"/>
                <w:color w:val="000000" w:themeColor="text1"/>
                <w:lang w:val="ro-RO"/>
              </w:rPr>
              <w:t xml:space="preserve"> de la art.12, alin.(1), lit.d) </w:t>
            </w:r>
            <w:r w:rsidRPr="009E5682">
              <w:rPr>
                <w:rFonts w:ascii="Times New Roman" w:hAnsi="Times New Roman" w:cs="Times New Roman"/>
                <w:color w:val="000000" w:themeColor="text1"/>
                <w:lang w:val="ro-RO"/>
              </w:rPr>
              <w:t xml:space="preserve"> aferente  facilităților de lichiditate angajate cu utilizare restrânsă nu au fost transpuse deoarece acest instrument nu este utilizat de BNM;</w:t>
            </w:r>
          </w:p>
          <w:p w14:paraId="14540CA0" w14:textId="28339933" w:rsidR="00356784" w:rsidRPr="009E5682" w:rsidRDefault="00356784" w:rsidP="00BA5015">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w:t>
            </w:r>
            <w:r w:rsidR="00B23E28" w:rsidRPr="009E5682">
              <w:rPr>
                <w:rFonts w:ascii="Times New Roman" w:hAnsi="Times New Roman" w:cs="Times New Roman"/>
                <w:color w:val="000000" w:themeColor="text1"/>
                <w:lang w:val="ro-RO"/>
              </w:rPr>
              <w:t xml:space="preserve">de la art.12, alin.(1), lit.f) </w:t>
            </w:r>
            <w:r w:rsidRPr="009E5682">
              <w:rPr>
                <w:rFonts w:ascii="Times New Roman" w:hAnsi="Times New Roman" w:cs="Times New Roman"/>
                <w:color w:val="000000" w:themeColor="text1"/>
                <w:lang w:val="ro-RO"/>
              </w:rPr>
              <w:t xml:space="preserve">aferente  activelor nepurtătoare de dobândă ale instituțiilor de credit care, în conformitate cu actele lor constitutive, nu sunt în măsură, din motive de practicare a unui cult religios, să dețină active purtătoare de dobândă din RD 2015/61 nu au fost transpuse dat fiind că în Republica </w:t>
            </w:r>
            <w:r w:rsidRPr="009E5682">
              <w:rPr>
                <w:rFonts w:ascii="Times New Roman" w:hAnsi="Times New Roman" w:cs="Times New Roman"/>
                <w:color w:val="000000" w:themeColor="text1"/>
                <w:lang w:val="ro-RO"/>
              </w:rPr>
              <w:lastRenderedPageBreak/>
              <w:t>Moldova astfel de bănci nu există.</w:t>
            </w:r>
          </w:p>
        </w:tc>
        <w:tc>
          <w:tcPr>
            <w:tcW w:w="384" w:type="pct"/>
          </w:tcPr>
          <w:p w14:paraId="7775220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3E335B80"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47115D8" w14:textId="07F8B41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(2)</w:t>
            </w:r>
            <w:r w:rsidRPr="009E5682">
              <w:rPr>
                <w:rFonts w:ascii="Times New Roman" w:hAnsi="Times New Roman" w:cs="Times New Roman"/>
                <w:color w:val="000000" w:themeColor="text1"/>
                <w:lang w:val="ro-RO"/>
              </w:rPr>
              <w:t>Valoarea de piață a fiecărui activ de nivel 2B face obiectul următoarelor marje de ajustare minime:</w:t>
            </w:r>
          </w:p>
          <w:p w14:paraId="715FCE11"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marja de ajustare aplicabilă prevăzută la articolul 13 alineatul (14) pentru securitizările de nivel 2B;</w:t>
            </w:r>
          </w:p>
          <w:p w14:paraId="2D34734E" w14:textId="5F8330E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o marjă de ajustare de 50 % pentru titlurile de creanță emise de societățile comerciale menționate la alineatul (1) litera (b);</w:t>
            </w:r>
          </w:p>
          <w:p w14:paraId="503833BA"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o marjă de ajustare de 50 % pentru acțiunile menționate la alineatul (1) litera (c);</w:t>
            </w:r>
          </w:p>
          <w:p w14:paraId="0D74F32E" w14:textId="0441E65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o marjă de ajustare de 30 % pentru programele sau emisiile de obligațiuni garantate prevăzute la alineatul (1) litera (e);</w:t>
            </w:r>
          </w:p>
          <w:p w14:paraId="6BB65BEF" w14:textId="14C1473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(e) o marjă de ajustare de 50 % pentru activele nepurtătoare de dobândă prevăzute la alineatul (1) litera (f).</w:t>
            </w:r>
          </w:p>
        </w:tc>
        <w:tc>
          <w:tcPr>
            <w:tcW w:w="1538" w:type="pct"/>
          </w:tcPr>
          <w:p w14:paraId="4353824D" w14:textId="77777777"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36. Valoarea de piață a fiecărui activ de nivel 2B face obiectul următoarelor marje de ajustare minime: </w:t>
            </w:r>
          </w:p>
          <w:p w14:paraId="75BAA59A" w14:textId="790EF163"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o  marjă  de  ajustare  de  50%  pentru  titlurile  de  creanță  emise  de  societățile  comerciale  menționate  la pct.35 subpct.1); </w:t>
            </w:r>
          </w:p>
          <w:p w14:paraId="52EFE114" w14:textId="4D4F6EB5" w:rsidR="00356784" w:rsidRPr="009E5682" w:rsidRDefault="00356784" w:rsidP="002400D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o marjă de ajustare de 50% pentru acțiunile menționate la pct.35 subpct.2).</w:t>
            </w:r>
          </w:p>
        </w:tc>
        <w:tc>
          <w:tcPr>
            <w:tcW w:w="336" w:type="pct"/>
          </w:tcPr>
          <w:p w14:paraId="579AAD68" w14:textId="18C109A9"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63FB5342" w14:textId="514CF01B" w:rsidR="00356784" w:rsidRPr="009E5682" w:rsidRDefault="00356784" w:rsidP="00BA50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marjelor de ajustare pentru securitizări, pentru expunerile suport dobândite de către SSPE, pentru obligațiunile garantate și pentru activele nepurtătoare de dobândă din RD 2015/61 nu au fost transpuse dat fiind că în Republica Moldova astfel de instrumente /bănci nu există.</w:t>
            </w:r>
          </w:p>
        </w:tc>
        <w:tc>
          <w:tcPr>
            <w:tcW w:w="384" w:type="pct"/>
          </w:tcPr>
          <w:p w14:paraId="3BB5FB12"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473675D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9372BF6" w14:textId="19E67D3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În cazul instituțiilor de credit care, în conformitate cu actele lor constitutive, nu sunt în măsură, din motive de practicare a unui cult religios, să dețină active purtătoare de dobândă, autoritatea competentă poate permite derogarea de la punctele (ii) și (iii) de la alineatul (1) litera (b) din prezentul articol, cu condiția să existe dovezi care să arate că activele nepurtătoare de dobândă care îndeplinesc respectivele cerințe sunt insuficiente și cu condiția ca respectivele active nepurtătoare de dobândă să aibă un grad corespunzător de lichiditate pe piețele private.</w:t>
            </w:r>
          </w:p>
          <w:p w14:paraId="449E4067"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Pentru a stabili dacă activele nepurtătoare de dobândă au un grad corespunzător de lichiditate în sensul primului paragraf, autoritatea competentă ia în considerare următorii factori:</w:t>
            </w:r>
          </w:p>
          <w:p w14:paraId="06198690"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datele disponibile cu privire la lichiditatea acestora pe piață, inclusiv volumele de tranzacționare, diferența observată dintre prețul de vânzare și cel de cumpărare, volatilitatea prețurilor și impactul prețurilor; și</w:t>
            </w:r>
          </w:p>
          <w:p w14:paraId="2CE40150" w14:textId="1C4BFF4E"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(b) alți factori relevanți pentru lichiditatea acestora, inclusiv datele istorice privind extinderea și profunzimea pieței pentru aceste active nepurtătoare de dobândă, numărul și diversitatea participanților pe piață și prezența unei infrastructuri de piață solide.</w:t>
            </w:r>
          </w:p>
        </w:tc>
        <w:tc>
          <w:tcPr>
            <w:tcW w:w="1538" w:type="pct"/>
          </w:tcPr>
          <w:p w14:paraId="731A54D9"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54360DD4" w14:textId="3D8355E7"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38BD67BD" w14:textId="5194E0B7"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instituțiilor de credit care, în conformitate cu actele lor constitutive, nu sunt în măsură, din motive de practicare a unui cult religios, să dețină active purtătoare de dobândă de la alin.(3) art.12 din RD 2015/61 nu au fost transpuse dat fiind că în Republica Moldova astfel de bănci nu există.</w:t>
            </w:r>
          </w:p>
        </w:tc>
        <w:tc>
          <w:tcPr>
            <w:tcW w:w="384" w:type="pct"/>
          </w:tcPr>
          <w:p w14:paraId="5541A2D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5887C25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7DDC009" w14:textId="374BE0FF"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13. Securitizări de nivel 2B</w:t>
            </w:r>
          </w:p>
        </w:tc>
        <w:tc>
          <w:tcPr>
            <w:tcW w:w="1538" w:type="pct"/>
          </w:tcPr>
          <w:p w14:paraId="26B1468A"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79EBD560" w14:textId="2F83A44D"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6765BB62" w14:textId="3502D6F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securitizărilor din RD 2015/61 nu au fost transpuse 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44D29404"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AF57960"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9CDD4A2" w14:textId="571A1111" w:rsidR="00BF52FC" w:rsidRPr="009E5682" w:rsidRDefault="00BF52FC" w:rsidP="00BF52F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Expunerile sub formă de titluri garantate cu active menţionate la articolul 12 alineatul (1) litera (a) se califică drept securitizări de nivel 2B în cazul în care sunt îndeplinite următoarele condiţii:</w:t>
            </w:r>
          </w:p>
          <w:p w14:paraId="3862F7E2" w14:textId="77777777" w:rsidR="00BF52FC" w:rsidRPr="009E5682" w:rsidRDefault="00BF52FC" w:rsidP="00BF52F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în conformitate cu Regulamentul (UE) 2017/2402 al Parlamentului European și al Consiliului ( 1 ), se autorizează utilizarea pentru securitizări a denumirii „STS” sau „simple, transparente și standardizate” ori a unei denumiri care se referă în mod direct sau indirect </w:t>
            </w:r>
            <w:r w:rsidRPr="009E5682">
              <w:rPr>
                <w:rFonts w:ascii="Times New Roman" w:hAnsi="Times New Roman" w:cs="Times New Roman"/>
                <w:color w:val="000000" w:themeColor="text1"/>
                <w:lang w:val="ro-RO"/>
              </w:rPr>
              <w:lastRenderedPageBreak/>
              <w:t>la acești termeni, iar denumirea respectivă este utilizată în acest fel;</w:t>
            </w:r>
          </w:p>
          <w:p w14:paraId="30B99F2B" w14:textId="47CC794F" w:rsidR="00BF52FC" w:rsidRPr="009E5682" w:rsidRDefault="00BF52FC" w:rsidP="00BF52F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sunt îndeplinite criteriile prevăzute la alineatul (2) și la alineatele (10)-(13).</w:t>
            </w:r>
          </w:p>
        </w:tc>
        <w:tc>
          <w:tcPr>
            <w:tcW w:w="1538" w:type="pct"/>
          </w:tcPr>
          <w:p w14:paraId="39EC4969"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38C91A29"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15FD68A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35A43BF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0B04091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3A704AD" w14:textId="2351D4A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Poziția din securitizare și expunerile care constituie suportul pentru poziție îndeplinesc toate cerințele următoare:</w:t>
            </w:r>
          </w:p>
          <w:p w14:paraId="4D9A300A" w14:textId="7EDC5B47" w:rsidR="001B1047" w:rsidRPr="009E5682" w:rsidRDefault="001B1047" w:rsidP="001B1047">
            <w:pPr>
              <w:spacing w:line="276" w:lineRule="auto"/>
              <w:rPr>
                <w:rFonts w:ascii="Times New Roman" w:hAnsi="Times New Roman" w:cs="Times New Roman"/>
                <w:color w:val="000000" w:themeColor="text1"/>
                <w:lang w:val="ro-RO"/>
              </w:rPr>
            </w:pPr>
            <w:r w:rsidRPr="009E5682" w:rsidDel="001B1047">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(a) poziţia a primit, de la o ECAI desemnată, o evaluare de credit care corespunde nivelului 1 de calitate a creditului, în conformitate cu articolul 264 din Regulamentul (UE) nr. 575/2013, sau nivelul echivalent de calitate a creditului în cazul unei evaluări de credit pe termen scurt;</w:t>
            </w:r>
          </w:p>
          <w:p w14:paraId="0B66F57F" w14:textId="62128113" w:rsidR="001B1047" w:rsidRPr="009E5682" w:rsidRDefault="001B1047" w:rsidP="001B104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poziţia se situează în tranșa sau tranșele cu cel mai ridicat rang a (ale) securitizării și deţine cel mai ridicat rang în orice moment pe toată durata tranzacţiei. În acest sens, se consideră că o tranșă este de cel mai ridicat rang în cazul în care, după emiterea unei scrisori de executare silită și, după caz, a unei scrisori de punere în întârziere, tranșa nu este subordonată altor tranșe din aceeași tranzacţie sau schemă de securitizare în ceea ce privește primirea plăţilor principalului și ale </w:t>
            </w:r>
            <w:r w:rsidRPr="009E5682">
              <w:rPr>
                <w:rFonts w:ascii="Times New Roman" w:hAnsi="Times New Roman" w:cs="Times New Roman"/>
                <w:color w:val="000000" w:themeColor="text1"/>
                <w:lang w:val="ro-RO"/>
              </w:rPr>
              <w:lastRenderedPageBreak/>
              <w:t>dobânzii, fără a se lua în considerare sumele datorate în baza instrumentelor financiare derivate pe rata dobânzii sau pe valute, comisioanele sau alte plăţi similare, în conformitate cu articolul 242 punctul 6 din Regulamentul (UE) nr. 575/2013;;</w:t>
            </w:r>
          </w:p>
          <w:p w14:paraId="75620FF5" w14:textId="63439E1A" w:rsidR="001B1047" w:rsidRPr="009E5682" w:rsidRDefault="001B1047" w:rsidP="0088013B">
            <w:pPr>
              <w:spacing w:line="276" w:lineRule="auto"/>
              <w:rPr>
                <w:rFonts w:ascii="Times New Roman" w:hAnsi="Times New Roman" w:cs="Times New Roman"/>
                <w:color w:val="000000" w:themeColor="text1"/>
                <w:lang w:val="ro-RO"/>
              </w:rPr>
            </w:pPr>
            <w:r w:rsidRPr="009E5682" w:rsidDel="001B1047">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(g) poziţia de securitizare este garantată de un portofoliu de expuneri-suport, iar aceste expuneri-suport fie aparţin toate unei singure subcategorii dintre următoarele subcategorii, fie constau într-o combinaţie a creditelor rezidenţiale menţionate la punctul (i) și a creditelor rezidenţiale menţionate la punctul (ii):</w:t>
            </w:r>
          </w:p>
          <w:p w14:paraId="0F1385F0" w14:textId="1D30A8F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creditele rezidențiale garantate cu o ipotecă de prim rang acordată persoanelor fizice pentru achiziționarea reședinței principale, cu condiția să fie îndeplinită una dintre cele două condiții de mai jos:</w:t>
            </w:r>
          </w:p>
          <w:p w14:paraId="2E2A5918" w14:textId="192E779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creditele din portofoliu îndeplinesc, în medie, cerința privind indicatorul LTV (loan-to-value) prevăzută la articolul 129 alineatul (1) litera (d) punctul (i) din Regulamentul (UE) nr. 575/2013;</w:t>
            </w:r>
          </w:p>
          <w:p w14:paraId="625E1602" w14:textId="1FD789B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 legislația națională a statului membru din care provin creditele prevede o limitare prin aplicarea unui raport împrumut/venit la suma pe care un debitor o </w:t>
            </w:r>
            <w:r w:rsidRPr="009E5682">
              <w:rPr>
                <w:rFonts w:ascii="Times New Roman" w:hAnsi="Times New Roman" w:cs="Times New Roman"/>
                <w:color w:val="000000" w:themeColor="text1"/>
                <w:lang w:val="ro-RO"/>
              </w:rPr>
              <w:lastRenderedPageBreak/>
              <w:t>poate împrumuta în cadrul unui credit rezidențial, iar statul membru în cauză a notificat legislația respectivă Comisiei și ABE. Limitarea legată de raportul împrumut/venit se calculează pe baza venitului anual brut al debitorului, luând în calcul obligațiile sale fiscale și alte angajamente ale acestuia, precum și riscul unor modificări ale ratelor dobânzii pe perioada împrumutului. Pentru fiecare împrumut rezidențial din portofoliu, procentul din venitul brut al debitorului care poate fi alocat rambursării împrumutului, incluzând dobânda, principalul și taxele, nu trebuie să depășească 45 %;</w:t>
            </w:r>
          </w:p>
          <w:p w14:paraId="05FA5579" w14:textId="1B8EB1A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creditele rezidențiale garantate integral, menționate la articolul 129 alineatul (1) litera (e) din Regulamentul (UE) nr. 575/2013, cu condiția ca creditele să îndeplinească cerințele privind acoperirea cu garanții reale prevăzute la alineatul respectiv și cerința privind indicatorul LTV (loan-to-value) mediu, prevăzută la articolul 129 alineatul (1)</w:t>
            </w:r>
          </w:p>
          <w:p w14:paraId="6FADA63F"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litera (d) punctul (i) din Regulamentul (UE) nr. 575/2013;</w:t>
            </w:r>
          </w:p>
          <w:p w14:paraId="223DD8A8" w14:textId="06D51D5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(iii) creditele comerciale, operațiunile de leasing și creditele pentru întreprinderile stabilite într-un stat membru, destinate finanțării cheltuielilor de capital sau a operațiunilor comerciale, altele decât achiziționarea sau dezvoltarea de proprietăți imobiliare comerciale, cu condiția ca cel puțin 80 % din debitorii din portofoliu să fie întreprinderi mici și mijlocii în materie de sold al portofoliului la momentul emiterii securitizării și ca niciunul dintre debitori să nu fie o instituție, astfel cum este definită la articolul 4 alineatul (1) punctul 3 din Regulamentul (UE) nr. 575/2013;</w:t>
            </w:r>
          </w:p>
          <w:p w14:paraId="619795CF" w14:textId="0FEF4329" w:rsidR="001B1047" w:rsidRPr="009E5682" w:rsidRDefault="001B1047" w:rsidP="0088013B">
            <w:pPr>
              <w:spacing w:line="276" w:lineRule="auto"/>
              <w:rPr>
                <w:rFonts w:ascii="Times New Roman" w:hAnsi="Times New Roman" w:cs="Times New Roman"/>
                <w:color w:val="000000" w:themeColor="text1"/>
                <w:lang w:val="ro-RO"/>
              </w:rPr>
            </w:pPr>
            <w:r w:rsidRPr="009E5682" w:rsidDel="001B1047">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 xml:space="preserve">(iv) creditele auto și leasingurile acordate unor debitori sau utilizatori care sunt stabiliţi sau își au reședinţa într-un stat membru. În acest sens, creditele auto și leasingurile includ credite sau contracte de leasing pentru finanţarea autovehiculelor sau a remorcilor acestora, astfel cum sunt definite la articolul 3 punctele 11 și 12 din Directiva 2007/46/CE a Parlamentului European și a Consiliului ( 1 ), a tractoarelor agricole sau forestiere menţionate în Regulamentul (UE) nr. 167/2013 al Parlamentului European și al Consiliului ( 2 ), a motocicletelor sau a triciclurilor cu motor, astfel cum sunt menţionate în </w:t>
            </w:r>
            <w:r w:rsidRPr="009E5682">
              <w:rPr>
                <w:rFonts w:ascii="Times New Roman" w:hAnsi="Times New Roman" w:cs="Times New Roman"/>
                <w:color w:val="000000" w:themeColor="text1"/>
                <w:lang w:val="ro-RO"/>
              </w:rPr>
              <w:lastRenderedPageBreak/>
              <w:t>Regulamentul (UE) nr. 168/2013 al Parlamentului European și al Consiliului ( 3 ), sau a vehiculelor pe șenile menţionate la articolul 2 alineatul (2) litera (c) din Directiva 2007/46/CE. Astfel de credite sau contracte de leasing pot include produse de asigurare și servicii conexe sau componente suplimentare necesare vehiculului, iar în cazul contractelor de leasing, valoarea reziduală a vehiculelor în leasing. Toate împrumuturile și leasingurile din portofoliu sunt garantate cu un privilegiu sau o garanţie de prim rang asupra vehiculului sau cu o garanţie adecvată în favoarea SSPE, cum ar fi o clauză privind rezerva dreptului de proprietate;</w:t>
            </w:r>
          </w:p>
          <w:p w14:paraId="1A040EAC" w14:textId="12993EC5" w:rsidR="00356784" w:rsidRPr="009E5682" w:rsidRDefault="00356784" w:rsidP="004F449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(v) împrumuturile și facilitățile de credit pentru persoanele fizice cu reședința într-un stat membru, în scopuri de consum personale, legate de familie sau de gospodărie;</w:t>
            </w:r>
          </w:p>
        </w:tc>
        <w:tc>
          <w:tcPr>
            <w:tcW w:w="1538" w:type="pct"/>
          </w:tcPr>
          <w:p w14:paraId="0FEDD0C5"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316ECB5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027C98AA"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00F9582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2409878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AC0625E" w14:textId="3D3F297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(10)</w:t>
            </w:r>
            <w:r w:rsidRPr="009E5682">
              <w:rPr>
                <w:rFonts w:ascii="Times New Roman" w:hAnsi="Times New Roman" w:cs="Times New Roman"/>
                <w:color w:val="000000" w:themeColor="text1"/>
                <w:lang w:val="ro-RO"/>
              </w:rPr>
              <w:t xml:space="preserve">Expunerile-suport nu se inițiază de către instituția de credit care deține poziția din securitizare în rezerva sa de lichidități, de către o filială a sa, de către întreprinderea sa mamă, de către o filială a întreprinderii-mamă sau de către orice altă </w:t>
            </w:r>
            <w:r w:rsidRPr="009E5682">
              <w:rPr>
                <w:rFonts w:ascii="Times New Roman" w:hAnsi="Times New Roman" w:cs="Times New Roman"/>
                <w:color w:val="000000" w:themeColor="text1"/>
                <w:lang w:val="ro-RO"/>
              </w:rPr>
              <w:lastRenderedPageBreak/>
              <w:t>întreprindere care se află în legătură strânsă cu respectiva instituție de credit.</w:t>
            </w:r>
          </w:p>
        </w:tc>
        <w:tc>
          <w:tcPr>
            <w:tcW w:w="1538" w:type="pct"/>
          </w:tcPr>
          <w:p w14:paraId="5EC1F3B4"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51AF3594"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49A74BE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3217AE4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D31CC6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E98BA4C" w14:textId="1C09D021" w:rsidR="00356784" w:rsidRPr="009E5682" w:rsidRDefault="00356784" w:rsidP="004F449E">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(11)</w:t>
            </w:r>
            <w:r w:rsidRPr="009E5682">
              <w:rPr>
                <w:rFonts w:ascii="Times New Roman" w:hAnsi="Times New Roman" w:cs="Times New Roman"/>
                <w:color w:val="000000" w:themeColor="text1"/>
                <w:lang w:val="ro-RO"/>
              </w:rPr>
              <w:t>Valoarea de emisiune a tranșei este de cel puțin 100 de milioane EUR (sau echivalentul acestei sume în moneda națională).</w:t>
            </w:r>
          </w:p>
        </w:tc>
        <w:tc>
          <w:tcPr>
            <w:tcW w:w="1538" w:type="pct"/>
          </w:tcPr>
          <w:p w14:paraId="3A83B173"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693B507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238B785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38958764"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022B3A0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DA43755" w14:textId="3215424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(12)</w:t>
            </w:r>
            <w:r w:rsidRPr="009E5682">
              <w:rPr>
                <w:rFonts w:ascii="Times New Roman" w:hAnsi="Times New Roman" w:cs="Times New Roman"/>
                <w:color w:val="000000" w:themeColor="text1"/>
                <w:lang w:val="ro-RO"/>
              </w:rPr>
              <w:t>Durata de viață medie ponderată rămasă a tranșei este de 5 ani sau mai puțin, aceasta calculându-se pe baza valorii celei mai mici dintre, pe de o parte, ipoteza referitoare la plățile anticipate reținută pentru tarificarea tranzacției și, pe de altă parte, o rată constantă de plată anticipată de 20 %, pentru care instituția de credit presupune că opțiunea de cumpărare va fi exercitată la prima dată autorizată.</w:t>
            </w:r>
          </w:p>
        </w:tc>
        <w:tc>
          <w:tcPr>
            <w:tcW w:w="1538" w:type="pct"/>
          </w:tcPr>
          <w:p w14:paraId="6CE2DEC3"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5688C87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588041B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4B670A29"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580260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8BF3EC0" w14:textId="5DC4C4D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(13)</w:t>
            </w:r>
            <w:r w:rsidRPr="009E5682">
              <w:rPr>
                <w:rFonts w:ascii="Times New Roman" w:hAnsi="Times New Roman" w:cs="Times New Roman"/>
                <w:color w:val="000000" w:themeColor="text1"/>
                <w:lang w:val="ro-RO"/>
              </w:rPr>
              <w:t>Inițiatorul expunerilor-suport aferente securitizării este o instituție, astfel cum este definită la articolul 4 alineatul (3) din Regulamentul (UE) nr. 575/2013, sau o întreprindere a cărei activitate principală constă în desfășurarea uneia sau a mai multor activități menționate la punctele 2-12 și la punctul 15 din anexa I la Directiva 2013/36/UE.</w:t>
            </w:r>
          </w:p>
        </w:tc>
        <w:tc>
          <w:tcPr>
            <w:tcW w:w="1538" w:type="pct"/>
          </w:tcPr>
          <w:p w14:paraId="03EA3026"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4A45D73A"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745EB97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70FDEB8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4CE808A8"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A6B1318" w14:textId="577F026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(14)</w:t>
            </w:r>
            <w:r w:rsidRPr="009E5682">
              <w:rPr>
                <w:rFonts w:ascii="Times New Roman" w:hAnsi="Times New Roman" w:cs="Times New Roman"/>
                <w:color w:val="000000" w:themeColor="text1"/>
                <w:lang w:val="ro-RO"/>
              </w:rPr>
              <w:t>Valoarea de piață a securitizărilor de nivel 2B face obiectul următoarelor marje de ajustare minime:</w:t>
            </w:r>
          </w:p>
          <w:p w14:paraId="06F2EDB7" w14:textId="33B1215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25 % în cazul securitizărilor garantate cu subcategoriile de active menționate la alineatul (2) litera (g) punctele (i), (ii) și (iv);</w:t>
            </w:r>
          </w:p>
          <w:p w14:paraId="5FD24631" w14:textId="4AFDF7C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35 % în cazul securitizărilor garantate cu subcategoriile de active menționate la alineatul (2) litera (g) punctele (iii) și (v).</w:t>
            </w:r>
          </w:p>
        </w:tc>
        <w:tc>
          <w:tcPr>
            <w:tcW w:w="1538" w:type="pct"/>
          </w:tcPr>
          <w:p w14:paraId="278A8598"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0833D35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473F702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67BE167A"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71244B82"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F766B04" w14:textId="0D930C0D"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14. Facilități de lichiditate angajate cu utilizare restrânsă</w:t>
            </w:r>
          </w:p>
        </w:tc>
        <w:tc>
          <w:tcPr>
            <w:tcW w:w="1538" w:type="pct"/>
          </w:tcPr>
          <w:p w14:paraId="5017C62E"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3B1AC307" w14:textId="0732354F"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0CB8C81A" w14:textId="6257077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facilităților de lichiditate cu utilizare restrânsă nu au fost transpuse din RD 2015/61 dat fiind că acest instrument nu este utilizat de BNM;</w:t>
            </w:r>
          </w:p>
        </w:tc>
        <w:tc>
          <w:tcPr>
            <w:tcW w:w="384" w:type="pct"/>
          </w:tcPr>
          <w:p w14:paraId="27E137C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5F796FE9"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75A672B"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Pentru a se califica drept active de nivel 2B, facilitățile de lichiditate angajate cu utilizare restrânsă care pot fi furnizate de</w:t>
            </w:r>
          </w:p>
          <w:p w14:paraId="469FB436" w14:textId="62CC0653"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o bancă centrală, astfel cum se prevede la articolul 12 alineatul (1) litera (d), trebuie să îndeplinească toate criteriile următoare:</w:t>
            </w:r>
          </w:p>
          <w:p w14:paraId="324CF7C2" w14:textId="51A3C88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(a) în afara perioadelor de criză, facilitatea face obiectul unui comision de angajament pentru suma totală angajată care este, cel puțin, cea mai mare valoare dintre următoarele:</w:t>
            </w:r>
          </w:p>
          <w:p w14:paraId="4DC99CFA"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75 de puncte de bază pe an; sau</w:t>
            </w:r>
          </w:p>
          <w:p w14:paraId="52748C33" w14:textId="6CA4348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cel puțin 25 de puncte de bază pe an peste diferența de randament dintre activele utilizate pentru a garanta facilitatea și randamentul unui portofoliu reprezentativ de active lichide, după ajustarea oricăror diferențe semnificative în materie de risc de credit.</w:t>
            </w:r>
          </w:p>
          <w:p w14:paraId="3C5B99D7" w14:textId="07B6AFF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timpul unei perioade de criză, banca centrală poate reduce comisionul de angajament descris la primul paragraf de la prezentul punct, cu condiția să fie îndeplinite cerințele minime aplicabile facilităților de lichiditate în cadrul abordărilor alternative în materie de lichiditate, în conformitate cu articolul 19;</w:t>
            </w:r>
          </w:p>
          <w:p w14:paraId="571E7644" w14:textId="0D8C941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facilitatea este garantată cu active negrevate de sarcini de unul dintre tipurile specificate de banca centrală. Activele furnizate ca garanție reală îndeplinesc toate criteriile următoare:</w:t>
            </w:r>
          </w:p>
          <w:p w14:paraId="4B94D336" w14:textId="2D1569F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(i) sunt deținute într-o formă care facilitează transferul lor rapid către banca centrală în cazul în care se recurge la facilitate;</w:t>
            </w:r>
          </w:p>
          <w:p w14:paraId="76A09C5E" w14:textId="36877E1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valoarea acestora după aplicarea marjei de ajustare de către banca centrală este suficientă pentru a acoperi suma totală a facilității;</w:t>
            </w:r>
          </w:p>
          <w:p w14:paraId="63ADFDEF" w14:textId="0A42D1C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nu trebuie să fie contabilizate ca active lichide destinate rezervei de lichidități a instituției de credit;</w:t>
            </w:r>
          </w:p>
          <w:p w14:paraId="24F3B83B"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facilitatea este compatibilă cu cadrul politicii în materie de contrapărți a băncii centrale;</w:t>
            </w:r>
          </w:p>
          <w:p w14:paraId="34EF7352"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termenul de angajare a facilității depășește perioada de criză de 30 de zile calendaristice menționată la articolul 4;</w:t>
            </w:r>
          </w:p>
          <w:p w14:paraId="50E2D0DF" w14:textId="6CF3933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facilitatea nu este revocată de către banca centrală înainte de scadența sa contractuală și nu se mai ia nicio altă decizie de acordare a creditului atâta timp cât instituția de credit în cauză continuă să fie evaluată ca solvabilă;</w:t>
            </w:r>
          </w:p>
          <w:p w14:paraId="13D4727D" w14:textId="608AAF3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(f) există o politică formală publicată de banca centrală, prin care se precizează decizia acesteia de a acorda facilități de lichiditate angajate cu utilizare </w:t>
            </w:r>
            <w:r w:rsidRPr="009E5682">
              <w:rPr>
                <w:rFonts w:ascii="Times New Roman" w:hAnsi="Times New Roman" w:cs="Times New Roman"/>
                <w:color w:val="000000" w:themeColor="text1"/>
                <w:lang w:val="ro-RO"/>
              </w:rPr>
              <w:lastRenderedPageBreak/>
              <w:t>restrânsă, condițiile care reglementează facilitatea respectivă și tipurile de instituții de credit care sunt eligibile să aplice pentru obținerea unor astfel de facilități.</w:t>
            </w:r>
          </w:p>
        </w:tc>
        <w:tc>
          <w:tcPr>
            <w:tcW w:w="1538" w:type="pct"/>
          </w:tcPr>
          <w:p w14:paraId="1894A640"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19BAA97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2902EC6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7034068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47ACD0E2"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45501A3" w14:textId="70AA8E88"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Articolul 15. Organisme de plasament colectiv</w:t>
            </w:r>
          </w:p>
        </w:tc>
        <w:tc>
          <w:tcPr>
            <w:tcW w:w="1538" w:type="pct"/>
          </w:tcPr>
          <w:p w14:paraId="1587D6D1" w14:textId="3441DD12"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4. Organisme de plasament colectiv</w:t>
            </w:r>
          </w:p>
        </w:tc>
        <w:tc>
          <w:tcPr>
            <w:tcW w:w="336" w:type="pct"/>
          </w:tcPr>
          <w:p w14:paraId="1748C235"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5D4F1A28"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3EAB657F"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56CB4A9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A589E08" w14:textId="0D4003E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Acțiunile sau unitățile deținute în OPC-uri se califică drept active lichide de același nivel ca activele lichide suport ale întreprinderii în cauză, până la o valoare absolută de 500 de milioane EUR (sau suma echivalentă în moneda națională), pentru fiecare instituție de credit, în mod individual, cu condiția ca:</w:t>
            </w:r>
          </w:p>
          <w:p w14:paraId="04B355AD"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cerințele prevăzute la articolul 132 alineatul (3) din Regulamentul (UE) nr. 575/2013 să fie respectate;</w:t>
            </w:r>
          </w:p>
          <w:p w14:paraId="5B9B87D9" w14:textId="1BA71A8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OPC să investească numai în active lichide și în instrumente financiare derivate, în cel din urmă caz doar în măsura necesară pentru a diminua riscul ratei dobânzii, riscul valutar sau riscul de credit în portofoliu.</w:t>
            </w:r>
          </w:p>
        </w:tc>
        <w:tc>
          <w:tcPr>
            <w:tcW w:w="1538" w:type="pct"/>
          </w:tcPr>
          <w:p w14:paraId="31324814" w14:textId="7B56E673" w:rsidR="00356784" w:rsidRPr="009E5682" w:rsidRDefault="00356784" w:rsidP="002400D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37. Acțiunile  sau unitățile  deținute în OPC-uri se califică drept active  lichide de  același nivel  ca activele  lichide suport ale  întreprinderii  în  cauză,  până  la  o  valoare  absolută  a echivalentului în lei moldovenești a  500 de  milioane  euro calculat la cursul oficial al BNM, pentru fiecare bancă, în mod individual, cu condiția ca: OPC să investească numai în active  lichide și în instrumente financiare derivate, în cel din urmă caz doar în măsura necesară pentru a diminua riscul ratei dobânzii, riscul valutar sau riscul de credit în portofoliu.</w:t>
            </w:r>
          </w:p>
        </w:tc>
        <w:tc>
          <w:tcPr>
            <w:tcW w:w="336" w:type="pct"/>
          </w:tcPr>
          <w:p w14:paraId="7103ED2C" w14:textId="3E60CE30"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3EAE9CE2" w14:textId="3480654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de la</w:t>
            </w:r>
            <w:r w:rsidR="00522E70" w:rsidRPr="009E5682">
              <w:rPr>
                <w:rFonts w:ascii="Times New Roman" w:hAnsi="Times New Roman" w:cs="Times New Roman"/>
                <w:color w:val="000000" w:themeColor="text1"/>
                <w:lang w:val="ro-RO"/>
              </w:rPr>
              <w:t xml:space="preserve"> art.15, alin.(1),</w:t>
            </w:r>
            <w:r w:rsidRPr="009E5682">
              <w:rPr>
                <w:rFonts w:ascii="Times New Roman" w:hAnsi="Times New Roman" w:cs="Times New Roman"/>
                <w:color w:val="000000" w:themeColor="text1"/>
                <w:lang w:val="ro-RO"/>
              </w:rPr>
              <w:t xml:space="preserve"> lit.(a) nu au fost transpuse deoarece criteriile de eligibilitate de la art.132 alin.(3) CRR nu au fost transpuse în Regulamentul cu privire la tratamentul riscului de credit pentru bănci potrivit abordării standardizate nr.111/2018.</w:t>
            </w:r>
          </w:p>
        </w:tc>
        <w:tc>
          <w:tcPr>
            <w:tcW w:w="384" w:type="pct"/>
          </w:tcPr>
          <w:p w14:paraId="4BC5532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76B440A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0577133" w14:textId="2BE0451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(2)</w:t>
            </w:r>
            <w:r w:rsidRPr="009E5682">
              <w:rPr>
                <w:rFonts w:ascii="Times New Roman" w:hAnsi="Times New Roman" w:cs="Times New Roman"/>
                <w:color w:val="000000" w:themeColor="text1"/>
                <w:lang w:val="ro-RO"/>
              </w:rPr>
              <w:t>Instituțiile de credit aplică următoarele marje de ajustare minime la valoarea acțiunilor sau a unităților pe care le dețin în OPC-uri, în funcție de categoria de active lichide suport:</w:t>
            </w:r>
          </w:p>
          <w:p w14:paraId="392E022E" w14:textId="2776A10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0 % pentru monede și bancnote, precum și pentru expunerile față de băncile centrale, menționate la articolul 10 alineatul (1) litera (b);</w:t>
            </w:r>
          </w:p>
          <w:p w14:paraId="351683DD"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5 % pentru activele de nivel 1, cu excepția obligațiunilor garantate cu un nivel extrem de ridicat de calitate;</w:t>
            </w:r>
          </w:p>
          <w:p w14:paraId="5934C212" w14:textId="2C628DB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12 % pentru obligațiunile garantate cu un nivel extrem de ridicat de calitate menționate la articolul 10 alineatul (1) litera (f);</w:t>
            </w:r>
          </w:p>
          <w:p w14:paraId="58060CF8"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20 % pentru activele de nivel 2A;</w:t>
            </w:r>
          </w:p>
          <w:p w14:paraId="74D89269" w14:textId="36031ABE"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30 % pentru securitizările de nivel 2B garantate cu subcategoriile de active menționate la articolul 13 alineatul (2) litera (g) punctele (i), (ii) și (iv);</w:t>
            </w:r>
          </w:p>
          <w:p w14:paraId="3375B56A"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(f) 35 % pentru obligațiunile garantate de nivel 2B menționate la articolul 12 alineatul (1) litera (e);</w:t>
            </w:r>
          </w:p>
          <w:p w14:paraId="0FFD6256" w14:textId="5967A7E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(g) 40 % pentru securitizările de nivel 2B garantate cu subcategoriile de active menționate la articolul 13 alineatul (2) litera (g) punctele (iii) și (v); și</w:t>
            </w:r>
          </w:p>
          <w:p w14:paraId="557E611F" w14:textId="10824EF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(h) 55 % pentru titlurile de creanță de nivel 2B emise de societăți comerciale, menționate la articolul 12 alineatul (1) litera (b), pentru acțiunile menționate la articolul 12 alineatul (1) litera (c) și pentru activele nepurtătoare de dobândă menționate la articolul 12 alineatul (1) litera (f).</w:t>
            </w:r>
          </w:p>
        </w:tc>
        <w:tc>
          <w:tcPr>
            <w:tcW w:w="1538" w:type="pct"/>
          </w:tcPr>
          <w:p w14:paraId="2BD18743" w14:textId="08D36C8F" w:rsidR="00356784" w:rsidRPr="009E5682" w:rsidRDefault="00356784" w:rsidP="00467DF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38. Băncile aplică următoarele  marje  de  ajustare  minime  la  valoarea  acțiunilor  sau  a  unităților  pe  care  le dețin în OPC-uri, în funcție de categoria de active lichide suport: </w:t>
            </w:r>
          </w:p>
          <w:p w14:paraId="203EF001" w14:textId="230D6EC7" w:rsidR="00356784" w:rsidRPr="009E5682" w:rsidRDefault="00356784" w:rsidP="00467DF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0%  pentru  monede  și  bancnote,  precum  și  pentru  expunerile  față  de  băncile  centrale,  menționate  la  pct.31 subpct.2); </w:t>
            </w:r>
          </w:p>
          <w:p w14:paraId="298A27F6" w14:textId="77777777" w:rsidR="00356784" w:rsidRPr="009E5682" w:rsidRDefault="00356784" w:rsidP="00467DF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5 % pentru alte active de nivel 1 altele decât cele mentionate la pct.1); </w:t>
            </w:r>
          </w:p>
          <w:p w14:paraId="342BDACA" w14:textId="77777777" w:rsidR="00356784" w:rsidRPr="009E5682" w:rsidRDefault="00356784" w:rsidP="00467DF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20 % pentru activele de nivel 2A; </w:t>
            </w:r>
          </w:p>
          <w:p w14:paraId="56EBF9CE" w14:textId="117549BB" w:rsidR="00356784" w:rsidRPr="009E5682" w:rsidRDefault="00356784" w:rsidP="00467DF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55  %  pentru  titlurile  de  creanță  de  nivel  2B  emise  de  societăți  comerciale,  menționate  la pct.35 subpct.1), pentru acțiunile menționate la pct.35 subpct.2).</w:t>
            </w:r>
          </w:p>
        </w:tc>
        <w:tc>
          <w:tcPr>
            <w:tcW w:w="336" w:type="pct"/>
          </w:tcPr>
          <w:p w14:paraId="35DB3791" w14:textId="002E6850"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35EF8673" w14:textId="43C2CBC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de la lit. (e) și (g) țin de marjele de ajustare pentru securitizări. Prevederile de la lit.(c) și (f) țin de marjele de ajustare pentru obligațiunile garantate. Prevederile aferente obligațiunilor garantate și securitizărilor din RD 2015/61 nu au fost transpuse 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4105BC4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5886CAE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1833627" w14:textId="749C099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Abordarea la care se face referire la alineatul (2) se aplică după cum urmează:</w:t>
            </w:r>
          </w:p>
          <w:p w14:paraId="0140873A" w14:textId="0271FA9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în cazul în care instituția de credit este la curent cu expunerile-suport ale OPCului, aceasta poate analiza respectivele expuneri-suport pentru a le atribui marja de ajustare corespunzătoare, în conformitate cu alineatul (2);</w:t>
            </w:r>
          </w:p>
          <w:p w14:paraId="5B8420C7" w14:textId="0696D9BD" w:rsidR="001B1047" w:rsidRPr="009E5682" w:rsidRDefault="001B1047"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în cazul în care instituţia de credit nu cunoaște expunerile-suport ale OPC-ului, aceasta trebuie să presupună, în scopul stabilirii nivelului de lichiditate al activelor-suport și al atribuirii marjei de ajustare corespunzătoare activelor în cauză, că OPC-ul investește în active lichide, până la valoarea maximă </w:t>
            </w:r>
            <w:r w:rsidRPr="009E5682">
              <w:rPr>
                <w:rFonts w:ascii="Times New Roman" w:hAnsi="Times New Roman" w:cs="Times New Roman"/>
                <w:color w:val="000000" w:themeColor="text1"/>
                <w:lang w:val="ro-RO"/>
              </w:rPr>
              <w:lastRenderedPageBreak/>
              <w:t>permisă conform mandatului său, în aceeași ordine crescătoare în care activele lichide sunt clasificate în sensul alineatului (2), începând cu activele menţionate la alineatul (2) litera (h), până când se atinge limita totală maximă pentru investiţii.</w:t>
            </w:r>
          </w:p>
        </w:tc>
        <w:tc>
          <w:tcPr>
            <w:tcW w:w="1538" w:type="pct"/>
          </w:tcPr>
          <w:p w14:paraId="6052E296" w14:textId="555F8223" w:rsidR="00356784" w:rsidRPr="009E5682" w:rsidRDefault="00356784" w:rsidP="00467DF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39. Abordarea la care se face referire la pct.38 se aplică după cum urmează: </w:t>
            </w:r>
          </w:p>
          <w:p w14:paraId="440F3523" w14:textId="3F823D2F" w:rsidR="00990FC8" w:rsidRPr="009E5682" w:rsidRDefault="00356784" w:rsidP="00467DF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în cazul în care banca </w:t>
            </w:r>
            <w:r w:rsidR="004F6729" w:rsidRPr="009E5682">
              <w:rPr>
                <w:rFonts w:ascii="Times New Roman" w:hAnsi="Times New Roman" w:cs="Times New Roman"/>
                <w:color w:val="000000" w:themeColor="text1"/>
                <w:lang w:val="ro-RO"/>
              </w:rPr>
              <w:t>cunoaște</w:t>
            </w:r>
            <w:r w:rsidRPr="009E5682">
              <w:rPr>
                <w:rFonts w:ascii="Times New Roman" w:hAnsi="Times New Roman" w:cs="Times New Roman"/>
                <w:color w:val="000000" w:themeColor="text1"/>
                <w:lang w:val="ro-RO"/>
              </w:rPr>
              <w:t xml:space="preserve"> expunerile-suport ale OPC-ului, aceasta poate analiza respectivele expuneri-suport pentru a le atribui marja de ajustare corespunzătoare, în conformitate cu pct.38; </w:t>
            </w:r>
          </w:p>
          <w:p w14:paraId="177FCE9E" w14:textId="03894455" w:rsidR="00990FC8" w:rsidRPr="009E5682" w:rsidRDefault="00990FC8" w:rsidP="00467DF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în cazul în care banca nu cunoaște expunerile-suport ale OPC-ului, aceasta trebuie să presupună, în scopul stabilirii nivelului de lichiditate al activelor-suport și al atribuirii marjei de ajustare corespunzătoare activelor în cauză, că OPC-ul investește în active lichide, </w:t>
            </w:r>
            <w:r w:rsidRPr="009E5682">
              <w:rPr>
                <w:rFonts w:ascii="Times New Roman" w:hAnsi="Times New Roman" w:cs="Times New Roman"/>
                <w:color w:val="000000" w:themeColor="text1"/>
                <w:lang w:val="ro-RO"/>
              </w:rPr>
              <w:lastRenderedPageBreak/>
              <w:t>până la valoarea maximă permisă conform mandatului său, în aceeași ordine crescătoare în care activele lichide sunt clasificate în sensul pct.38, începând cu activele menţionate la subpct.4), până când se atinge limita totală maximă pentru investiţii.</w:t>
            </w:r>
          </w:p>
        </w:tc>
        <w:tc>
          <w:tcPr>
            <w:tcW w:w="336" w:type="pct"/>
          </w:tcPr>
          <w:p w14:paraId="1D264BDB" w14:textId="0AE6B156"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Compatibil</w:t>
            </w:r>
          </w:p>
        </w:tc>
        <w:tc>
          <w:tcPr>
            <w:tcW w:w="1010" w:type="pct"/>
          </w:tcPr>
          <w:p w14:paraId="6138DCD5" w14:textId="3964DAB7" w:rsidR="00356784" w:rsidRPr="009E5682" w:rsidRDefault="00AB5C45" w:rsidP="003F1041">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pct.39 subpct.2)_ din Regulamentul nr.44/2020 au fost ajustate în conformitate cu modificările efectuate la art.15 alin.(3) lit.b)</w:t>
            </w:r>
            <w:r w:rsidR="003F1041" w:rsidRPr="009E5682">
              <w:rPr>
                <w:rFonts w:ascii="Times New Roman" w:hAnsi="Times New Roman" w:cs="Times New Roman"/>
                <w:color w:val="000000" w:themeColor="text1"/>
                <w:lang w:val="ro-RO"/>
              </w:rPr>
              <w:t xml:space="preserve"> din Regulamentul delegat (UE)</w:t>
            </w:r>
            <w:r w:rsidRPr="009E5682">
              <w:rPr>
                <w:rFonts w:ascii="Times New Roman" w:hAnsi="Times New Roman" w:cs="Times New Roman"/>
                <w:color w:val="000000" w:themeColor="text1"/>
                <w:lang w:val="ro-RO"/>
              </w:rPr>
              <w:t xml:space="preserve"> </w:t>
            </w:r>
            <w:r w:rsidR="003F1041" w:rsidRPr="009E5682">
              <w:rPr>
                <w:rFonts w:ascii="Times New Roman" w:hAnsi="Times New Roman" w:cs="Times New Roman"/>
                <w:color w:val="000000" w:themeColor="text1"/>
                <w:lang w:val="ro-RO"/>
              </w:rPr>
              <w:t xml:space="preserve">nr.2015/61 </w:t>
            </w:r>
            <w:r w:rsidRPr="009E5682">
              <w:rPr>
                <w:rFonts w:ascii="Times New Roman" w:hAnsi="Times New Roman" w:cs="Times New Roman"/>
                <w:color w:val="000000" w:themeColor="text1"/>
                <w:lang w:val="ro-RO"/>
              </w:rPr>
              <w:t>de Regulamentul delegat (UE) 2018/1620 al Comisiei din 13 iulie 2018.</w:t>
            </w:r>
          </w:p>
        </w:tc>
        <w:tc>
          <w:tcPr>
            <w:tcW w:w="384" w:type="pct"/>
          </w:tcPr>
          <w:p w14:paraId="5D7CD422"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611DCD6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A95D969" w14:textId="167CAA59"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(4)</w:t>
            </w:r>
            <w:r w:rsidRPr="009E5682">
              <w:rPr>
                <w:rFonts w:ascii="Times New Roman" w:hAnsi="Times New Roman" w:cs="Times New Roman"/>
                <w:color w:val="000000" w:themeColor="text1"/>
                <w:lang w:val="ro-RO"/>
              </w:rPr>
              <w:t>Instituțiile de credit elaborează metodologii și proceduri solide de calculare și raportare a valorii de piață și a marjelor de ajustare pentru acțiunile sau unitățile deținute în OPC-uri. În cazul în care expunerea nu este suficient de semnificativă pentru ca o instituție de credit să elaboreze propriile metodologii și cu condiția ca, în fiecare caz, autoritatea competentă să considere că această condiție a fost îndeplinită, o instituție de credit se poate baza numai pe părțile terțe de mai jos pentru calcularea și raportarea marjelor de ajustare pentru acțiuni sau unități deținute în OPC-uri:</w:t>
            </w:r>
          </w:p>
          <w:p w14:paraId="4D7D5577" w14:textId="2B7848C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instituția depozitară a OPC-ului, cu condiția ca OPC-ul să investească exclusiv în titluri și să depoziteze toate titlurile respective la această instituție depozitară; sau </w:t>
            </w:r>
          </w:p>
          <w:p w14:paraId="41431A47"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(b) pentru alte OPC-uri, societatea de administrare a OPC-ului, cu condiția ca societatea de administrare a OPC-ului să îndeplinească cerințele prevăzute la articolul 132 alineatul (3) litera (a) din Regulamentul (UE) nr. 575/2013.</w:t>
            </w:r>
          </w:p>
          <w:p w14:paraId="1AD6BA64" w14:textId="6581E337" w:rsidR="001B1047" w:rsidRPr="009E5682" w:rsidRDefault="001B1047"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Corectitudinea calculelor efectuate de instituţia depozitară sau de societatea de administrare a OPC-ului atunci când determină valoarea de piaţă și marjele de ajustare aferente acţiunilor sau unităţilor deţinute în OPC-uri trebuie confirmată de un auditor extern cel puţin o dată pe an.</w:t>
            </w:r>
          </w:p>
        </w:tc>
        <w:tc>
          <w:tcPr>
            <w:tcW w:w="1538" w:type="pct"/>
          </w:tcPr>
          <w:p w14:paraId="3E609114" w14:textId="77777777" w:rsidR="00356784" w:rsidRPr="009E5682" w:rsidRDefault="00356784" w:rsidP="0042438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40. Băncile elaborează metodologii  și  proceduri  solide  de  calculare  și  raportare  a  valorii  de  piață  și  a marjelor  de  ajustare  pentru  acțiunile  sau  unitățile  deținute  în  OPC-uri.  În  cazul  în  care  expunerea  nu  este  suficient  de semnificativă  pentru  ca  o  bancă să  elaboreze  propriile  metodologii  , BNM poate acorda derogarea de la elaborarea metodologiilor și procedurilor de calculare și raportare a valorii de piață și a marjelor de ajustare pentru acțiuni sau unități deținute în OPC-uri. În cazul în care BNM acordă derogarea respectivă, pentru calcularea și raportarea marjelor de ajustare pentru acțiuni sau unități deținute în OPC-uri banca se poate baza numai pe depozitarul OPC-ului, cu condiția ca OPC-ul să investească exclusiv în titluri și să </w:t>
            </w:r>
            <w:r w:rsidRPr="009E5682">
              <w:rPr>
                <w:rFonts w:ascii="Times New Roman" w:hAnsi="Times New Roman" w:cs="Times New Roman"/>
                <w:color w:val="000000" w:themeColor="text1"/>
                <w:lang w:val="ro-RO"/>
              </w:rPr>
              <w:lastRenderedPageBreak/>
              <w:t>depoziteze toate titlurile respective la această instituție depozitară.</w:t>
            </w:r>
          </w:p>
          <w:p w14:paraId="7393A5AC" w14:textId="5AF885E1" w:rsidR="009F5839" w:rsidRPr="009E5682" w:rsidRDefault="009F5839" w:rsidP="007112BB">
            <w:pPr>
              <w:spacing w:line="276" w:lineRule="auto"/>
              <w:rPr>
                <w:rFonts w:ascii="Times New Roman" w:hAnsi="Times New Roman" w:cs="Times New Roman"/>
                <w:color w:val="000000" w:themeColor="text1"/>
                <w:lang w:val="ro-RO"/>
              </w:rPr>
            </w:pPr>
            <w:r w:rsidRPr="009E5682">
              <w:rPr>
                <w:rFonts w:ascii="Times New Roman" w:hAnsi="Times New Roman" w:cs="Times New Roman"/>
                <w:bCs/>
                <w:color w:val="000000" w:themeColor="text1"/>
                <w:lang w:val="ro-RO"/>
              </w:rPr>
              <w:t xml:space="preserve">Corectitudinea calculelor efectuate de societatea de administrare a OPC-ului atunci când determină valoarea de piaţă și marjele de ajustare aferente acţiunilor sau unităţilor deţinute în OPC-uri trebuie confirmată </w:t>
            </w:r>
            <w:r w:rsidR="00B2412E" w:rsidRPr="009E5682">
              <w:rPr>
                <w:rFonts w:ascii="Times New Roman" w:hAnsi="Times New Roman" w:cs="Times New Roman"/>
                <w:bCs/>
                <w:color w:val="000000" w:themeColor="text1"/>
                <w:lang w:val="ro-RO"/>
              </w:rPr>
              <w:t>de auditul situațiilor financiare</w:t>
            </w:r>
            <w:r w:rsidRPr="009E5682">
              <w:rPr>
                <w:rFonts w:ascii="Times New Roman" w:hAnsi="Times New Roman" w:cs="Times New Roman"/>
                <w:bCs/>
                <w:color w:val="000000" w:themeColor="text1"/>
                <w:lang w:val="ro-RO"/>
              </w:rPr>
              <w:t xml:space="preserve"> cel puţin o dată pe an.</w:t>
            </w:r>
          </w:p>
        </w:tc>
        <w:tc>
          <w:tcPr>
            <w:tcW w:w="336" w:type="pct"/>
          </w:tcPr>
          <w:p w14:paraId="0247B3F2" w14:textId="1DA4D4EE"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lastRenderedPageBreak/>
              <w:t>Parțial compatibil</w:t>
            </w:r>
          </w:p>
        </w:tc>
        <w:tc>
          <w:tcPr>
            <w:tcW w:w="1010" w:type="pct"/>
          </w:tcPr>
          <w:p w14:paraId="0F3FFAAA"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de la lit.(b) nu au fost transpuse deoarece criteriile de eligibilitate de la art.132 alin.(3) CRR nu au fost transpuse în Regulamentul cu privire la tratamentul riscului de credit pentru bănci potrivit abordării standardizate nr.111/2018.</w:t>
            </w:r>
          </w:p>
          <w:p w14:paraId="13CEF327" w14:textId="185DECD3" w:rsidR="00344752" w:rsidRPr="009E5682" w:rsidRDefault="00344752" w:rsidP="00BA5E34">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pct.40_ din Regulamentul nr.44/2020 au fost </w:t>
            </w:r>
            <w:r w:rsidR="004235A4" w:rsidRPr="009E5682">
              <w:rPr>
                <w:rFonts w:ascii="Times New Roman" w:hAnsi="Times New Roman" w:cs="Times New Roman"/>
                <w:color w:val="000000" w:themeColor="text1"/>
                <w:lang w:val="ro-RO"/>
              </w:rPr>
              <w:t>completate</w:t>
            </w:r>
            <w:r w:rsidRPr="009E5682">
              <w:rPr>
                <w:rFonts w:ascii="Times New Roman" w:hAnsi="Times New Roman" w:cs="Times New Roman"/>
                <w:color w:val="000000" w:themeColor="text1"/>
                <w:lang w:val="ro-RO"/>
              </w:rPr>
              <w:t xml:space="preserve"> în conformitate cu modificările efectuate la art.15 alin.(4)</w:t>
            </w:r>
            <w:r w:rsidR="00A63CF7" w:rsidRPr="009E5682">
              <w:rPr>
                <w:color w:val="000000" w:themeColor="text1"/>
                <w:lang w:val="ro-RO"/>
              </w:rPr>
              <w:t xml:space="preserve"> </w:t>
            </w:r>
            <w:r w:rsidR="00A63CF7" w:rsidRPr="009E5682">
              <w:rPr>
                <w:rFonts w:ascii="Times New Roman" w:hAnsi="Times New Roman" w:cs="Times New Roman"/>
                <w:color w:val="000000" w:themeColor="text1"/>
                <w:lang w:val="ro-RO"/>
              </w:rPr>
              <w:t>din Regulamentul delegat (UE) nr.2015/61</w:t>
            </w:r>
            <w:r w:rsidRPr="009E5682">
              <w:rPr>
                <w:rFonts w:ascii="Times New Roman" w:hAnsi="Times New Roman" w:cs="Times New Roman"/>
                <w:color w:val="000000" w:themeColor="text1"/>
                <w:lang w:val="ro-RO"/>
              </w:rPr>
              <w:t xml:space="preserve"> de Regulamentul delegat (UE) 2018/1620 al </w:t>
            </w:r>
            <w:r w:rsidRPr="009E5682">
              <w:rPr>
                <w:rFonts w:ascii="Times New Roman" w:hAnsi="Times New Roman" w:cs="Times New Roman"/>
                <w:color w:val="000000" w:themeColor="text1"/>
                <w:lang w:val="ro-RO"/>
              </w:rPr>
              <w:lastRenderedPageBreak/>
              <w:t xml:space="preserve">Comisiei din 13 iulie 2018, ținând cont de faptul că prevederile aferente </w:t>
            </w:r>
            <w:r w:rsidR="00BA5E34" w:rsidRPr="009E5682">
              <w:rPr>
                <w:rFonts w:ascii="Times New Roman" w:hAnsi="Times New Roman" w:cs="Times New Roman"/>
                <w:color w:val="000000" w:themeColor="text1"/>
                <w:lang w:val="ro-RO"/>
              </w:rPr>
              <w:t>instituției depozitare</w:t>
            </w:r>
            <w:r w:rsidRPr="009E5682">
              <w:rPr>
                <w:rFonts w:ascii="Times New Roman" w:hAnsi="Times New Roman" w:cs="Times New Roman"/>
                <w:color w:val="000000" w:themeColor="text1"/>
                <w:lang w:val="ro-RO"/>
              </w:rPr>
              <w:t xml:space="preserve"> nu au fost transpuse.</w:t>
            </w:r>
          </w:p>
        </w:tc>
        <w:tc>
          <w:tcPr>
            <w:tcW w:w="384" w:type="pct"/>
          </w:tcPr>
          <w:p w14:paraId="0552E76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6B34CE87"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A477BA9" w14:textId="60235059"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(5)</w:t>
            </w:r>
            <w:r w:rsidRPr="009E5682">
              <w:rPr>
                <w:rFonts w:ascii="Times New Roman" w:hAnsi="Times New Roman" w:cs="Times New Roman"/>
                <w:color w:val="000000" w:themeColor="text1"/>
                <w:lang w:val="ro-RO"/>
              </w:rPr>
              <w:t>În cazul în care o instituție de credit nu se conformează cerințelor prevăzute la alineatul (4) din prezentul articol în ceea ce privește acțiunile sau unitățile deținute într-un OPC, aceasta încetează să le recunoască ca active lichide în sensul prezentului regulament, în conformitate cu articolul 18.</w:t>
            </w:r>
          </w:p>
        </w:tc>
        <w:tc>
          <w:tcPr>
            <w:tcW w:w="1538" w:type="pct"/>
          </w:tcPr>
          <w:p w14:paraId="248A222E" w14:textId="796CA046" w:rsidR="00356784" w:rsidRPr="009E5682" w:rsidRDefault="00356784" w:rsidP="006F0EE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41. În  cazul  în  care  o  bancă nu  se  conformează  cerințelor  prevăzute  la pct.40 în  ceea  ce  privește  acțiunile  sau  unitățile  deținute  într-un  OPC,  aceasta  încetează  să  le  recunoască  ca  active  lichide  în sensul prezentului regulament, în conformitate cu subsecțiunea 5 din prezenta secțiune.</w:t>
            </w:r>
          </w:p>
        </w:tc>
        <w:tc>
          <w:tcPr>
            <w:tcW w:w="336" w:type="pct"/>
          </w:tcPr>
          <w:p w14:paraId="624E018C" w14:textId="5C7C2509"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59E329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0107F02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234D1B49"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34A7CB1" w14:textId="273E342B"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16. Depozite și alte finanțări în rețele cooperatiste și sisteme instituționale de protecție</w:t>
            </w:r>
          </w:p>
        </w:tc>
        <w:tc>
          <w:tcPr>
            <w:tcW w:w="1538" w:type="pct"/>
          </w:tcPr>
          <w:p w14:paraId="758DEAEE" w14:textId="2FCDEA48" w:rsidR="00356784" w:rsidRPr="009E5682" w:rsidRDefault="00356784" w:rsidP="0088013B">
            <w:pPr>
              <w:spacing w:line="276" w:lineRule="auto"/>
              <w:rPr>
                <w:rFonts w:ascii="Times New Roman" w:hAnsi="Times New Roman" w:cs="Times New Roman"/>
                <w:color w:val="000000" w:themeColor="text1"/>
                <w:lang w:val="ro-RO"/>
              </w:rPr>
            </w:pPr>
          </w:p>
        </w:tc>
        <w:tc>
          <w:tcPr>
            <w:tcW w:w="336" w:type="pct"/>
          </w:tcPr>
          <w:p w14:paraId="607AAF95" w14:textId="25D87549"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5DAEE289" w14:textId="4235A07C"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aferente rețelelor cooperatiste și sistemelor instituționale de protecție nu au fost transpuse din RD 2015/61 </w:t>
            </w:r>
            <w:r w:rsidRPr="009E5682">
              <w:rPr>
                <w:rFonts w:ascii="Times New Roman" w:hAnsi="Times New Roman" w:cs="Times New Roman"/>
                <w:color w:val="000000" w:themeColor="text1"/>
                <w:lang w:val="ro-RO"/>
              </w:rPr>
              <w:lastRenderedPageBreak/>
              <w:t>deoarece astfel de rețele /instituții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193581D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09AA6BD7"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F352F50" w14:textId="37CA71E4" w:rsidR="00356784" w:rsidRPr="009E5682" w:rsidRDefault="00356784" w:rsidP="0088013B">
            <w:pPr>
              <w:spacing w:line="276" w:lineRule="auto"/>
              <w:rPr>
                <w:rFonts w:ascii="Times New Roman" w:hAnsi="Times New Roman" w:cs="Times New Roman"/>
                <w:color w:val="000000" w:themeColor="text1"/>
                <w:lang w:val="ro-RO"/>
              </w:rPr>
            </w:pPr>
          </w:p>
          <w:p w14:paraId="360ED064" w14:textId="77777777" w:rsidR="001B1047" w:rsidRPr="009E5682" w:rsidRDefault="001B1047" w:rsidP="001B104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În cazul în care o instituţie de credit aparţine unui sistem instituţional de protecţie de tipul menţionat la articolul 113 alineatul (7) din Regulamentul (UE) nr. 575/2013, unei reţele care ar fi eligibilă pentru derogarea prevăzută la articolul 10 din regulamentul menţionat anterior sau unei reţele cooperatiste dintr-un stat membru, depozitele la vedere pe care instituţia de credit le menţine la casa centrală pot fi tratate ca active lichide, cu excepţia cazului în care casa centrală care primește depozitele le tratează drept depozite operaţionale. Atunci când depozitele sunt tratate ca active lichide, acestora li se aplică una dintre următoarele prevederi:</w:t>
            </w:r>
          </w:p>
          <w:p w14:paraId="715D5D3F" w14:textId="77777777" w:rsidR="001B1047" w:rsidRPr="009E5682" w:rsidRDefault="001B1047" w:rsidP="001B104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în cazul în care, în conformitate cu legislaţia naţională sau cu documentele obligatorii din punct de vedere juridic care reglementează respectivul sistem sau respectiva reţea, casa centrală are obligaţia de a </w:t>
            </w:r>
            <w:r w:rsidRPr="009E5682">
              <w:rPr>
                <w:rFonts w:ascii="Times New Roman" w:hAnsi="Times New Roman" w:cs="Times New Roman"/>
                <w:color w:val="000000" w:themeColor="text1"/>
                <w:lang w:val="ro-RO"/>
              </w:rPr>
              <w:lastRenderedPageBreak/>
              <w:t>deţine sau de a investi depozitele în active lichide de un anumit nivel sau categorie, depozitele trebuie tratate ca active lichide de același nivel sau de aceeași categorie, în conformitate cu prezentul regulament;</w:t>
            </w:r>
          </w:p>
          <w:p w14:paraId="052D7C80" w14:textId="25CF40AF" w:rsidR="001B1047" w:rsidRPr="009E5682" w:rsidRDefault="001B1047" w:rsidP="001B104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în cazul în care casa centrală nu are obligaţia să deţină sau să investească depozitele în active lichide de un anumit nivel sau categorie, depozitele trebuie tratate ca active de nivel 2B în conformitate cu prezentul regulament și suma restantă aferentă acestora face obiectul unei marje de ajustare minime de 25 %.</w:t>
            </w:r>
          </w:p>
        </w:tc>
        <w:tc>
          <w:tcPr>
            <w:tcW w:w="1538" w:type="pct"/>
          </w:tcPr>
          <w:p w14:paraId="5AE25C51"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38FC83CA"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4A58B99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48D4D48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303EF6D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B0A6FC8" w14:textId="7DC2DA84" w:rsidR="001B1047" w:rsidRPr="009E5682" w:rsidRDefault="001B1047"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În cazul în care, în temeiul legislaţiei unui stat membru sau al documentelor obligatorii din punct de vedere juridic care reglementează una dintre reţelele sau unul dintre sistemele descrise la alineatul (1), instituţia de credit are acces, în termen de 30 de zile calendaristice, la finanţări sub formă de lichidităţi neutilizate de la casa centrală sau de la o altă instituţie din cadrul aceleiași reţele sau aceluiași sistem, astfel de finanţări trebuie tratate ca active de nivel 2B, în măsura în care nu sunt garantate cu active lichide și nu sunt tratate în conformitate cu dispoziţiile articolului 34. Se aplică o marjă de ajustare minimă de 25 % valorii </w:t>
            </w:r>
            <w:r w:rsidRPr="009E5682">
              <w:rPr>
                <w:rFonts w:ascii="Times New Roman" w:hAnsi="Times New Roman" w:cs="Times New Roman"/>
                <w:color w:val="000000" w:themeColor="text1"/>
                <w:lang w:val="ro-RO"/>
              </w:rPr>
              <w:lastRenderedPageBreak/>
              <w:t>principalului angajat neutilizat al finanţării sub formă de lichidităţi.</w:t>
            </w:r>
          </w:p>
        </w:tc>
        <w:tc>
          <w:tcPr>
            <w:tcW w:w="1538" w:type="pct"/>
          </w:tcPr>
          <w:p w14:paraId="7F8669C9"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62954FD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15249C7C"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38940F6C"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6433391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A7A2AF4" w14:textId="59F3F6A8"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17. Componența rezervei de lichidități pentru fiecare nivel al activelor</w:t>
            </w:r>
          </w:p>
        </w:tc>
        <w:tc>
          <w:tcPr>
            <w:tcW w:w="1538" w:type="pct"/>
          </w:tcPr>
          <w:p w14:paraId="0E0192CE" w14:textId="503B825E"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Subsecțiunea 2. Componența rezervei de lichidități pentru fiecare nivel al activelor (secțiunea 1, capitolul II) </w:t>
            </w:r>
          </w:p>
        </w:tc>
        <w:tc>
          <w:tcPr>
            <w:tcW w:w="336" w:type="pct"/>
          </w:tcPr>
          <w:p w14:paraId="6D69A47A"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08D7CCA4"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59D26DD8"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3E034D9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5F77653" w14:textId="56C376A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Instituțiile de credit respectă în orice moment următoarele cerințe privind componența rezervei lor de lichidități:</w:t>
            </w:r>
          </w:p>
          <w:p w14:paraId="61833A6C"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minimum 60 % din rezerva de lichidități este compus din active de nivel 1;</w:t>
            </w:r>
          </w:p>
          <w:p w14:paraId="7E813A67" w14:textId="369772F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minimum 30 % din rezerva de lichidități este compus din active de nivel 1, cu excepția obligațiunilor garantate cu un nivel extrem de ridicat de calitate menționate la articolul 10 alineatul (1) litera (f);</w:t>
            </w:r>
          </w:p>
          <w:p w14:paraId="5D93BA3D" w14:textId="71C1D513"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maximum 15 % din rezerva de lichidități poate fi deținut sub formă de active de nivel 2B.</w:t>
            </w:r>
          </w:p>
        </w:tc>
        <w:tc>
          <w:tcPr>
            <w:tcW w:w="1538" w:type="pct"/>
          </w:tcPr>
          <w:p w14:paraId="1E47C86E" w14:textId="574645F1" w:rsidR="00356784" w:rsidRPr="009E5682" w:rsidRDefault="00356784" w:rsidP="0047612A">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18. Băncile respectă în orice moment următoarele cerințe privind componența rezervei sale de lichidități: </w:t>
            </w:r>
          </w:p>
          <w:p w14:paraId="42E0DF87" w14:textId="77777777" w:rsidR="00356784" w:rsidRPr="009E5682" w:rsidRDefault="00356784" w:rsidP="0047612A">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minimum 60 % din rezerva de lichidități trebuie să fie compusă din active de nivel 1; </w:t>
            </w:r>
          </w:p>
          <w:p w14:paraId="08F294CD" w14:textId="47EC2764" w:rsidR="00356784" w:rsidRPr="009E5682" w:rsidRDefault="00356784" w:rsidP="0047612A">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maximum 15 % din rezerva de lichidități poate fi deținut sub formă de active de nivel 2B.</w:t>
            </w:r>
          </w:p>
        </w:tc>
        <w:tc>
          <w:tcPr>
            <w:tcW w:w="336" w:type="pct"/>
          </w:tcPr>
          <w:p w14:paraId="5D4324EF" w14:textId="56324867"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73ECC1F5" w14:textId="3AA409C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lit.(b) se referă la obligațiunile garantate. Prevederile aferente obligațiunilor garantate din RD 2015/61 nu au fost transpuse, 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5CD9CBB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01F116D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77B4ACC" w14:textId="3F5311F9" w:rsidR="00D841C2" w:rsidRPr="009E5682" w:rsidRDefault="00D841C2"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Cerinţele prevăzute la alineatul (1) se aplică după ajustarea pentru impactul asupra stocului de active lichide pe care îl au finanţările garantate, tranzacţiile de creditare garantate sau tranzacţiile de swap pe garanţii </w:t>
            </w:r>
            <w:r w:rsidRPr="009E5682">
              <w:rPr>
                <w:rFonts w:ascii="Times New Roman" w:hAnsi="Times New Roman" w:cs="Times New Roman"/>
                <w:color w:val="000000" w:themeColor="text1"/>
                <w:lang w:val="ro-RO"/>
              </w:rPr>
              <w:lastRenderedPageBreak/>
              <w:t>reale cu active lichide cel puţin pe un segment al tranzacţiei în cazul în care tranzacţiile ajung la scadenţă în termen de 30 de zile calendaristice, după deducerea tuturor marjelor de ajustare aplicabile și cu condiţia ca instituţia de credit să respecte cerinţele operaţionale prevăzute la articolul 8.</w:t>
            </w:r>
          </w:p>
        </w:tc>
        <w:tc>
          <w:tcPr>
            <w:tcW w:w="1538" w:type="pct"/>
          </w:tcPr>
          <w:p w14:paraId="476AB366" w14:textId="5410FE88" w:rsidR="00CD537B" w:rsidRPr="009E5682" w:rsidRDefault="00CD537B" w:rsidP="00175A1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lastRenderedPageBreak/>
              <w:t xml:space="preserve">19. Cerinţele prevăzute la pct.18 se aplică după ajustarea pentru impactul asupra stocului de active lichide pe care îl au finanţările garantate, tranzacţiile de creditare garantate sau tranzacţiile </w:t>
            </w:r>
            <w:r w:rsidRPr="009E5682">
              <w:rPr>
                <w:rFonts w:ascii="Times New Roman" w:hAnsi="Times New Roman" w:cs="Times New Roman"/>
                <w:color w:val="000000" w:themeColor="text1"/>
                <w:lang w:val="ro-RO"/>
              </w:rPr>
              <w:lastRenderedPageBreak/>
              <w:t>de swap pe garanţii reale cu active lichide cel puţin pe un segment al tranzacţiei în cazul în care tranzacţiile ajung la scadenţă în termen de 30 de zile, după deducerea tuturor marjelor de ajustare aplicabile și cu condiţia ca banca să respecte cerinţele operaţionale prevăzute la subsecțiunea 4 din prezenta secțiune.</w:t>
            </w:r>
          </w:p>
        </w:tc>
        <w:tc>
          <w:tcPr>
            <w:tcW w:w="336" w:type="pct"/>
          </w:tcPr>
          <w:p w14:paraId="63711E5A" w14:textId="369D9716"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lastRenderedPageBreak/>
              <w:t>compatibil</w:t>
            </w:r>
          </w:p>
        </w:tc>
        <w:tc>
          <w:tcPr>
            <w:tcW w:w="1010" w:type="pct"/>
          </w:tcPr>
          <w:p w14:paraId="05A65BC9" w14:textId="1A3B93DD" w:rsidR="00356784" w:rsidRPr="009E5682" w:rsidRDefault="008527F5" w:rsidP="00FB7B34">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pct.19</w:t>
            </w:r>
            <w:r w:rsidR="004F449E" w:rsidRPr="009E568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 xml:space="preserve">din Regulamentul nr.44/2020 au fost ajustate în conformitate cu modificările efectuate la art.17 </w:t>
            </w:r>
            <w:r w:rsidRPr="009E5682">
              <w:rPr>
                <w:rFonts w:ascii="Times New Roman" w:hAnsi="Times New Roman" w:cs="Times New Roman"/>
                <w:color w:val="000000" w:themeColor="text1"/>
                <w:lang w:val="ro-RO"/>
              </w:rPr>
              <w:lastRenderedPageBreak/>
              <w:t>alin.(2)</w:t>
            </w:r>
            <w:r w:rsidR="00A63CF7" w:rsidRPr="009E5682">
              <w:rPr>
                <w:color w:val="000000" w:themeColor="text1"/>
                <w:lang w:val="ro-RO"/>
              </w:rPr>
              <w:t xml:space="preserve"> </w:t>
            </w:r>
            <w:r w:rsidR="00A63CF7" w:rsidRPr="009E5682">
              <w:rPr>
                <w:rFonts w:ascii="Times New Roman" w:hAnsi="Times New Roman" w:cs="Times New Roman"/>
                <w:color w:val="000000" w:themeColor="text1"/>
                <w:lang w:val="ro-RO"/>
              </w:rPr>
              <w:t>din Regulamentul delegat (UE) nr.2015/61</w:t>
            </w:r>
            <w:r w:rsidRPr="009E5682">
              <w:rPr>
                <w:rFonts w:ascii="Times New Roman" w:hAnsi="Times New Roman" w:cs="Times New Roman"/>
                <w:color w:val="000000" w:themeColor="text1"/>
                <w:lang w:val="ro-RO"/>
              </w:rPr>
              <w:t xml:space="preserve"> de Regulamentul delegat (UE) 2018/1620 al Comisiei din 13 iulie 2018.</w:t>
            </w:r>
          </w:p>
        </w:tc>
        <w:tc>
          <w:tcPr>
            <w:tcW w:w="384" w:type="pct"/>
          </w:tcPr>
          <w:p w14:paraId="5A1BCF8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47F92A2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DDF22BE" w14:textId="30680A2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Instituțiile de credit stabilesc componența rezervei lor de lichidități în conformitate cu formulele prevăzute în anexa I la prezentul regulament.</w:t>
            </w:r>
          </w:p>
        </w:tc>
        <w:tc>
          <w:tcPr>
            <w:tcW w:w="1538" w:type="pct"/>
          </w:tcPr>
          <w:p w14:paraId="23DD2EB1" w14:textId="0895C8C5" w:rsidR="00356784" w:rsidRPr="009E5682" w:rsidRDefault="00356784" w:rsidP="006F0EE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20. Băncile stabilesc componența  rezervei  lor  de  lichidități  în  conformitate  cu  formulele prevăzute  în anexa nr.1</w:t>
            </w:r>
            <w:r w:rsidR="0062217D" w:rsidRPr="009E568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la prezentul regulament.</w:t>
            </w:r>
          </w:p>
        </w:tc>
        <w:tc>
          <w:tcPr>
            <w:tcW w:w="336" w:type="pct"/>
          </w:tcPr>
          <w:p w14:paraId="7754FFCF" w14:textId="3C24A2E3"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2E69B4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33E03FB9"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207DE7BA"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8E2B8D6" w14:textId="77777777" w:rsidR="00D841C2" w:rsidRPr="009E5682" w:rsidRDefault="00D841C2" w:rsidP="00D841C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În urma unei analize de la caz la caz, autoritatea competentă poate acorda derogări de la aplicarea alineatelor (2) și (3), integral sau parţial, în ceea ce privește una sau mai multe tranzacţii de finanţare garantate, tranzacţii de creditare garantate sau tranzacţii swap pe garanţii reale care utilizează active lichide cel puţin pe un segment al tranzacţiei și care ajung la scadenţă în termen de 30 de zile calendaristice, dacă sunt îndeplinite toate condiţiile următoare:</w:t>
            </w:r>
          </w:p>
          <w:p w14:paraId="4CD99E91" w14:textId="77777777" w:rsidR="00D841C2" w:rsidRPr="009E5682" w:rsidRDefault="00D841C2" w:rsidP="00D841C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contrapartea la tranzacţie sau la tranzacţii este BCE sau banca centrală a unui stat membru;</w:t>
            </w:r>
          </w:p>
          <w:p w14:paraId="53A4FCB0" w14:textId="77777777" w:rsidR="00D841C2" w:rsidRPr="009E5682" w:rsidRDefault="00D841C2" w:rsidP="00D841C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există circumstanţe excepţionale care determină un risc sistemic ce afectează sectorul bancar din unul sau mai multe state membre;</w:t>
            </w:r>
          </w:p>
          <w:p w14:paraId="7C8C83DF" w14:textId="7B7EC7DF" w:rsidR="00D841C2" w:rsidRPr="009E5682" w:rsidRDefault="00D841C2" w:rsidP="00D841C2">
            <w:pPr>
              <w:spacing w:line="276" w:lineRule="auto"/>
              <w:rPr>
                <w:rFonts w:ascii="Times New Roman" w:hAnsi="Times New Roman" w:cs="Times New Roman"/>
                <w:b/>
                <w:color w:val="000000" w:themeColor="text1"/>
                <w:lang w:val="ro-RO"/>
              </w:rPr>
            </w:pPr>
            <w:r w:rsidRPr="009E5682">
              <w:rPr>
                <w:rFonts w:ascii="Times New Roman" w:hAnsi="Times New Roman" w:cs="Times New Roman"/>
                <w:color w:val="000000" w:themeColor="text1"/>
                <w:lang w:val="ro-RO"/>
              </w:rPr>
              <w:t>(c) înainte de a acorda derogarea respectivă, autoritatea competentă s-a consultat cu banca centrală care este contrapartea la tranzacţie sau la tranzacţii, precum și cu BCE atunci când respectiva bancă centrală este o bancă centrală din Eurosistem.</w:t>
            </w:r>
          </w:p>
        </w:tc>
        <w:tc>
          <w:tcPr>
            <w:tcW w:w="1538" w:type="pct"/>
          </w:tcPr>
          <w:p w14:paraId="27F6D3DC" w14:textId="13C2C0B2" w:rsidR="009F5839" w:rsidRPr="009E5682" w:rsidRDefault="009F5839" w:rsidP="009F5839">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20</w:t>
            </w:r>
            <w:r w:rsidRPr="009E5682">
              <w:rPr>
                <w:rFonts w:ascii="Times New Roman" w:hAnsi="Times New Roman" w:cs="Times New Roman"/>
                <w:bCs/>
                <w:color w:val="000000" w:themeColor="text1"/>
                <w:vertAlign w:val="superscript"/>
                <w:lang w:val="ro-RO"/>
              </w:rPr>
              <w:t>1</w:t>
            </w:r>
            <w:r w:rsidRPr="009E5682">
              <w:rPr>
                <w:rFonts w:ascii="Times New Roman" w:hAnsi="Times New Roman" w:cs="Times New Roman"/>
                <w:bCs/>
                <w:color w:val="000000" w:themeColor="text1"/>
                <w:lang w:val="ro-RO"/>
              </w:rPr>
              <w:t xml:space="preserve">. </w:t>
            </w:r>
            <w:r w:rsidR="00EB7B6E" w:rsidRPr="009E5682">
              <w:rPr>
                <w:rFonts w:ascii="Times New Roman" w:hAnsi="Times New Roman" w:cs="Times New Roman"/>
                <w:bCs/>
                <w:color w:val="000000" w:themeColor="text1"/>
                <w:lang w:val="ro-RO"/>
              </w:rPr>
              <w:t>În conformitate cu prevederile secțiunii 2, titlul IV, BNM, urmare unei analize, poate acorda derogări de la aplicarea pct.19 și 20, integral sau parţial, în ceea ce privește una sau mai multe tranzacţii de finanţare garantate, tranzacţii de creditare garantate sau tranzacţii swap pe garanţii reale care utilizează active lichide cel puţin pe un segment al tranzacţiei și care ajung la scadenţă în termen de 30 de zile, dacă sunt îndeplinite toate condiţiile următoare:</w:t>
            </w:r>
          </w:p>
          <w:p w14:paraId="432A7444" w14:textId="7C8B03D2" w:rsidR="009F5839" w:rsidRPr="009E5682" w:rsidRDefault="009F5839" w:rsidP="009F5839">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 xml:space="preserve">1) contrapartea la tranzacţie sau la tranzacţii este BNM, </w:t>
            </w:r>
            <w:r w:rsidR="00693661" w:rsidRPr="009E5682">
              <w:rPr>
                <w:rFonts w:ascii="Times New Roman" w:eastAsia="Arial Unicode MS" w:hAnsi="Times New Roman" w:cs="Times New Roman"/>
                <w:bCs/>
                <w:color w:val="000000" w:themeColor="text1"/>
                <w:lang w:val="ro-RO"/>
              </w:rPr>
              <w:t>Banca Centrală Europeană (în continuare - BCE</w:t>
            </w:r>
            <w:r w:rsidR="00693661" w:rsidRPr="009E5682">
              <w:rPr>
                <w:rFonts w:ascii="Times New Roman" w:eastAsia="Arial Unicode MS" w:hAnsi="Times New Roman" w:cs="Times New Roman"/>
                <w:bCs/>
                <w:color w:val="000000" w:themeColor="text1"/>
                <w:lang w:val="it-IT"/>
              </w:rPr>
              <w:t>)</w:t>
            </w:r>
            <w:r w:rsidR="00693661" w:rsidRPr="009E5682">
              <w:rPr>
                <w:rFonts w:ascii="Times New Roman" w:eastAsia="Arial Unicode MS" w:hAnsi="Times New Roman" w:cs="Times New Roman"/>
                <w:bCs/>
                <w:color w:val="000000" w:themeColor="text1"/>
                <w:sz w:val="24"/>
                <w:szCs w:val="24"/>
                <w:lang w:val="ro-RO"/>
              </w:rPr>
              <w:t xml:space="preserve"> </w:t>
            </w:r>
            <w:r w:rsidRPr="009E5682">
              <w:rPr>
                <w:rFonts w:ascii="Times New Roman" w:hAnsi="Times New Roman" w:cs="Times New Roman"/>
                <w:bCs/>
                <w:color w:val="000000" w:themeColor="text1"/>
                <w:lang w:val="ro-RO"/>
              </w:rPr>
              <w:t>sau banca centrală a un</w:t>
            </w:r>
            <w:r w:rsidR="004524F2" w:rsidRPr="009E5682">
              <w:rPr>
                <w:rFonts w:ascii="Times New Roman" w:hAnsi="Times New Roman" w:cs="Times New Roman"/>
                <w:bCs/>
                <w:color w:val="000000" w:themeColor="text1"/>
                <w:lang w:val="ro-RO"/>
              </w:rPr>
              <w:t>u</w:t>
            </w:r>
            <w:r w:rsidRPr="009E5682">
              <w:rPr>
                <w:rFonts w:ascii="Times New Roman" w:hAnsi="Times New Roman" w:cs="Times New Roman"/>
                <w:bCs/>
                <w:color w:val="000000" w:themeColor="text1"/>
                <w:lang w:val="ro-RO"/>
              </w:rPr>
              <w:t>i alt stat, cu condiţia ca expunerile faţă de banca centrală respectivă să primească o evaluare de credit efectuată de o societate de evaluare externă a creditului (ECAI) desemnată, pe care BNM a asociat-o cel puţin cu nivelul 1 de calitate a creditului, în conformitate cu pct.30 din Regulamentul nr.111/2018;</w:t>
            </w:r>
          </w:p>
          <w:p w14:paraId="4EBB2A45" w14:textId="77777777" w:rsidR="009F5839" w:rsidRPr="009E5682" w:rsidRDefault="009F5839" w:rsidP="009F5839">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2) există circumstanţe excepţionale care determină un risc sistemic ce afectează sectorul bancar din Republica Moldova;</w:t>
            </w:r>
          </w:p>
          <w:p w14:paraId="35AC0D87" w14:textId="37B39C7C" w:rsidR="00D841C2" w:rsidRPr="009E5682" w:rsidRDefault="009F5839" w:rsidP="00A34AF7">
            <w:pPr>
              <w:spacing w:line="276" w:lineRule="auto"/>
              <w:rPr>
                <w:rFonts w:ascii="Times New Roman" w:hAnsi="Times New Roman" w:cs="Times New Roman"/>
                <w:color w:val="000000" w:themeColor="text1"/>
                <w:lang w:val="ro-RO"/>
              </w:rPr>
            </w:pPr>
            <w:r w:rsidRPr="009E5682">
              <w:rPr>
                <w:rFonts w:ascii="Times New Roman" w:hAnsi="Times New Roman" w:cs="Times New Roman"/>
                <w:bCs/>
                <w:color w:val="000000" w:themeColor="text1"/>
                <w:lang w:val="ro-RO"/>
              </w:rPr>
              <w:t>3) înainte de a acorda derogarea respectivă, BNM s-a consultat cu banca centrală care este contrapartea la tranzacţie sau la tranzacţii.</w:t>
            </w:r>
          </w:p>
        </w:tc>
        <w:tc>
          <w:tcPr>
            <w:tcW w:w="336" w:type="pct"/>
          </w:tcPr>
          <w:p w14:paraId="248FD647" w14:textId="2E1667AD" w:rsidR="00D841C2" w:rsidRPr="009E5682" w:rsidRDefault="00847A61"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3D1C1A4A" w14:textId="528F87B9" w:rsidR="00D841C2" w:rsidRPr="009E5682" w:rsidRDefault="00847A61" w:rsidP="00847A61">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pct.20</w:t>
            </w:r>
            <w:r w:rsidRPr="009E5682">
              <w:rPr>
                <w:rFonts w:ascii="Times New Roman" w:hAnsi="Times New Roman" w:cs="Times New Roman"/>
                <w:color w:val="000000" w:themeColor="text1"/>
                <w:vertAlign w:val="superscript"/>
                <w:lang w:val="ro-RO"/>
              </w:rPr>
              <w:t>1</w:t>
            </w:r>
            <w:r w:rsidRPr="009E5682">
              <w:rPr>
                <w:rFonts w:ascii="Times New Roman" w:hAnsi="Times New Roman" w:cs="Times New Roman"/>
                <w:color w:val="000000" w:themeColor="text1"/>
                <w:lang w:val="ro-RO"/>
              </w:rPr>
              <w:t>_ din Regulamentul nr.44/2020 transpun prevederile alin.(4) din art.17</w:t>
            </w:r>
            <w:r w:rsidR="00A63CF7" w:rsidRPr="009E5682">
              <w:rPr>
                <w:color w:val="000000" w:themeColor="text1"/>
                <w:lang w:val="it-IT"/>
              </w:rPr>
              <w:t xml:space="preserve"> </w:t>
            </w:r>
            <w:r w:rsidR="00A63CF7" w:rsidRPr="009E5682">
              <w:rPr>
                <w:rFonts w:ascii="Times New Roman" w:hAnsi="Times New Roman" w:cs="Times New Roman"/>
                <w:color w:val="000000" w:themeColor="text1"/>
                <w:lang w:val="ro-RO"/>
              </w:rPr>
              <w:t>din Regulamentul delegat (UE) nr.2015/61</w:t>
            </w:r>
            <w:r w:rsidRPr="009E5682">
              <w:rPr>
                <w:rFonts w:ascii="Times New Roman" w:hAnsi="Times New Roman" w:cs="Times New Roman"/>
                <w:color w:val="000000" w:themeColor="text1"/>
                <w:lang w:val="ro-RO"/>
              </w:rPr>
              <w:t xml:space="preserve"> introduse prin Regulamentul delegat (UE) 2018/1620 al Comisiei din 13 iulie 2018.</w:t>
            </w:r>
          </w:p>
        </w:tc>
        <w:tc>
          <w:tcPr>
            <w:tcW w:w="384" w:type="pct"/>
          </w:tcPr>
          <w:p w14:paraId="7A296112" w14:textId="77777777" w:rsidR="00D841C2" w:rsidRPr="009E5682" w:rsidRDefault="00D841C2" w:rsidP="0088013B">
            <w:pPr>
              <w:spacing w:line="276" w:lineRule="auto"/>
              <w:jc w:val="both"/>
              <w:rPr>
                <w:rFonts w:ascii="Times New Roman" w:hAnsi="Times New Roman" w:cs="Times New Roman"/>
                <w:color w:val="000000" w:themeColor="text1"/>
                <w:lang w:val="ro-RO"/>
              </w:rPr>
            </w:pPr>
          </w:p>
        </w:tc>
      </w:tr>
      <w:tr w:rsidR="009E5682" w:rsidRPr="009E5682" w14:paraId="51D7BD43"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C01F494" w14:textId="77777777" w:rsidR="00D841C2" w:rsidRPr="009E5682" w:rsidRDefault="00D841C2" w:rsidP="00D841C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 În termen de 19 noiembrie 2020, ABE prezintă un raport Comisiei privind adecvarea tehnică a mecanismului de închidere prevăzut la alineatele (2)-(4), în care analizează dacă mecanismul respectiv ar putea avea un impact negativ asupra activităţii economice și a profilului de risc al instituţiilor de credit stabilite în Uniune, asupra stabilităţii și bunei funcţionări a pieţelor financiare, asupra economiei sau a transmiterii politicii monetare în economie. Acest raport evaluează oportunitatea modificării mecanismului de închidere prevăzut la alineatele (2)-(4) și, în cazul în care ABE constată fie că actualul mecanism de închidere nu este adecvat din punct de vedere tehnic, fie că are un impact negativ, ar trebui să recomande soluţii alternative și să evalueze impactul acestora.</w:t>
            </w:r>
          </w:p>
          <w:p w14:paraId="5C3C1EE8" w14:textId="6210A7DB" w:rsidR="00D841C2" w:rsidRPr="009E5682" w:rsidRDefault="00D841C2" w:rsidP="00D841C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Comisia ţine seama de raportul ABE menţionat la paragraful precedent atunci când elaborează orice viitor act delegat în temeiul delegării de competenţe prevăzute la articolul 460 din Regulamentul (UE) nr. 575/2013.</w:t>
            </w:r>
          </w:p>
        </w:tc>
        <w:tc>
          <w:tcPr>
            <w:tcW w:w="1538" w:type="pct"/>
          </w:tcPr>
          <w:p w14:paraId="097A804D" w14:textId="77777777" w:rsidR="00D841C2" w:rsidRPr="009E5682" w:rsidRDefault="00D841C2" w:rsidP="006F0EEC">
            <w:pPr>
              <w:spacing w:line="276" w:lineRule="auto"/>
              <w:rPr>
                <w:rFonts w:ascii="Times New Roman" w:hAnsi="Times New Roman" w:cs="Times New Roman"/>
                <w:color w:val="000000" w:themeColor="text1"/>
                <w:lang w:val="ro-RO"/>
              </w:rPr>
            </w:pPr>
          </w:p>
        </w:tc>
        <w:tc>
          <w:tcPr>
            <w:tcW w:w="336" w:type="pct"/>
          </w:tcPr>
          <w:p w14:paraId="3B98D188" w14:textId="6EEBEA37" w:rsidR="00D841C2" w:rsidRPr="009E5682" w:rsidRDefault="00DB1012"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70AB13CA" w14:textId="2E63EF56" w:rsidR="00D841C2" w:rsidRPr="009E5682" w:rsidRDefault="00DB1012"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 specifice UE.</w:t>
            </w:r>
          </w:p>
        </w:tc>
        <w:tc>
          <w:tcPr>
            <w:tcW w:w="384" w:type="pct"/>
          </w:tcPr>
          <w:p w14:paraId="6E230DDD" w14:textId="77777777" w:rsidR="00D841C2" w:rsidRPr="009E5682" w:rsidRDefault="00D841C2" w:rsidP="0088013B">
            <w:pPr>
              <w:spacing w:line="276" w:lineRule="auto"/>
              <w:jc w:val="both"/>
              <w:rPr>
                <w:rFonts w:ascii="Times New Roman" w:hAnsi="Times New Roman" w:cs="Times New Roman"/>
                <w:color w:val="000000" w:themeColor="text1"/>
                <w:lang w:val="ro-RO"/>
              </w:rPr>
            </w:pPr>
          </w:p>
        </w:tc>
      </w:tr>
      <w:tr w:rsidR="009E5682" w:rsidRPr="009E5682" w14:paraId="30EB17F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BB8D4E6" w14:textId="409D7ED3"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18. Încălcarea cerințelor</w:t>
            </w:r>
          </w:p>
        </w:tc>
        <w:tc>
          <w:tcPr>
            <w:tcW w:w="1538" w:type="pct"/>
          </w:tcPr>
          <w:p w14:paraId="5F9F9E4D" w14:textId="6CE71D48"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5.  Neîndeplinirea cerințelor</w:t>
            </w:r>
          </w:p>
        </w:tc>
        <w:tc>
          <w:tcPr>
            <w:tcW w:w="336" w:type="pct"/>
          </w:tcPr>
          <w:p w14:paraId="0988DFD8"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63001C36"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16472D0B"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04B4BD59"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02B1EB9" w14:textId="7EDA3A5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În cazul în care un activ lichid încetează să mai respecte oricare dintre cerințele generale aplicabile prevăzute la articolul 7, oricare dintre cerințele operaționale prevăzute la articolul 8 alineatul (2) sau oricare dintre criteriile de eligibilitate aplicabile prevăzute în prezentul capitol, instituția de credit încetează să mai recunoască activul respectiv ca activ lichid în termen de cel mult 30 de zile calendaristice de la data la care a avut loc încălcarea cerințelor.</w:t>
            </w:r>
          </w:p>
        </w:tc>
        <w:tc>
          <w:tcPr>
            <w:tcW w:w="1538" w:type="pct"/>
          </w:tcPr>
          <w:p w14:paraId="75EF666D" w14:textId="58359D9A" w:rsidR="00356784" w:rsidRPr="009E5682" w:rsidRDefault="00356784" w:rsidP="006F0EE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42. În  cazul  în  care  un  activ  lichid  încetează  să  mai  îndeplinească oricare  dintre  cerințele  generale  aplicabile  prevăzute  la pct.21 sau oricare dintre cerințele operaționale prevăzute la pct.23, banca încetează  să  mai  recunoască  activul  respectiv  ca  activ lichid în termen de cel mult 30 de zile de la data la care a avut loc neîndeplinirea cerințelor. </w:t>
            </w:r>
          </w:p>
        </w:tc>
        <w:tc>
          <w:tcPr>
            <w:tcW w:w="336" w:type="pct"/>
          </w:tcPr>
          <w:p w14:paraId="7C3967B1" w14:textId="3B02791D"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414BFA7F" w14:textId="73720F9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criteriilor de eligibilitate din alin.(1) nu au fost transpuse deoarece criteriile de eligibilitate de la art.132 alin.(3) CRR nu au fost transpuse în Regulamentul cu privire la tratamentul riscului de credit pentru bănci potrivit abordării standardizate nr.111/2018.</w:t>
            </w:r>
          </w:p>
        </w:tc>
        <w:tc>
          <w:tcPr>
            <w:tcW w:w="384" w:type="pct"/>
          </w:tcPr>
          <w:p w14:paraId="1AD5A41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427BF9F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F6BD773" w14:textId="61834C49"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Alineatul (1) se aplică acțiunilor sau unităților deținute într-un OPC care încetează să îndeplinească cerințele de eligibilitate numai în cazul în care acestea nu depășesc 10 % din activele totale ale OPC-ului.</w:t>
            </w:r>
          </w:p>
        </w:tc>
        <w:tc>
          <w:tcPr>
            <w:tcW w:w="1538" w:type="pct"/>
          </w:tcPr>
          <w:p w14:paraId="2D99FA74"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0729F88E" w14:textId="78559A42" w:rsidR="00356784" w:rsidRPr="009E5682" w:rsidRDefault="00885EE8"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70310CD7" w14:textId="0DCB2332"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de la alin.(2) nu au fost transpuse deoarece criteriile de eligibilitate de la art.132 alin.(3) CRR nu au fost transpuse în Regulamentul cu privire la tratamentul riscului de credit pentru bănci potrivit abordării standardizate nr.111/2018.</w:t>
            </w:r>
          </w:p>
        </w:tc>
        <w:tc>
          <w:tcPr>
            <w:tcW w:w="384" w:type="pct"/>
          </w:tcPr>
          <w:p w14:paraId="24C6893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7721CF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CC498AD" w14:textId="2AC8C549"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19. Abordări alternative privind lichiditățile</w:t>
            </w:r>
          </w:p>
        </w:tc>
        <w:tc>
          <w:tcPr>
            <w:tcW w:w="1538" w:type="pct"/>
          </w:tcPr>
          <w:p w14:paraId="56CAF5F1" w14:textId="2B821CFF"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6. Abordări alternative privind lichiditățile</w:t>
            </w:r>
          </w:p>
        </w:tc>
        <w:tc>
          <w:tcPr>
            <w:tcW w:w="336" w:type="pct"/>
          </w:tcPr>
          <w:p w14:paraId="434A15C3"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0C31B34F"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69B88C87"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5C753BB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BE936A3" w14:textId="2D8E733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În cazul în care nu există suficiente active lichide într-o anumită monedă astfel încât instituțiile de credit să respecte indicatorul de acoperire a necesarului de lichiditate prevăzut la articolul 4, se aplică una sau mai multe dintre următoarele dispoziții:</w:t>
            </w:r>
          </w:p>
          <w:p w14:paraId="13CEFCB9" w14:textId="3A81ED9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cerința privind coerența între monede, prevăzută la articolul 8 alineatul (6), nu se aplică în ceea ce privește moneda respectivă;</w:t>
            </w:r>
          </w:p>
          <w:p w14:paraId="06C200A1"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instituția de credit poate acoperi deficitul de active lichide într-o anumită monedă cu facilități de credit de la banca</w:t>
            </w:r>
          </w:p>
          <w:p w14:paraId="7772D9AF" w14:textId="2EA7A1C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centrală dintr-un stat membru sau dintr-o țară terță care are moneda respectivă, cu condiția ca facilitatea să respecte toate cerințele următoare:</w:t>
            </w:r>
          </w:p>
          <w:p w14:paraId="0C160484"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este angajată în mod irevocabil, prin contract, pentru următoarele 30 de zile calendaristice;</w:t>
            </w:r>
          </w:p>
          <w:p w14:paraId="01DF26D8" w14:textId="63A9155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tariful acesteia cuprinde un comision care trebuie plătit indiferent de suma retrasă din facilitatea respectivă, dacă este cazul;</w:t>
            </w:r>
          </w:p>
          <w:p w14:paraId="216BBECC" w14:textId="5272D60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cuantumul acestui comision este stabilit astfel încât randamentul net al activelor folosite în scopul de a garanta facilitatea să nu fie mai mare decât randamentul net al unui portofoliu reprezentativ de active lichide, după ajustarea efectuată pentru a ține seama de orice diferențe semnificative în materie de risc de credit;</w:t>
            </w:r>
          </w:p>
          <w:p w14:paraId="2FD0B48B" w14:textId="11915AE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în cazul în care există un deficit de active de nivel 1, dar există suficiente active de nivel 2A, instituția de credit poate deține active suplimentare de nivel 2A în rezerva de lichiditate și plafoanele pentru fiecare nivel de active prevăzut la articolul 17 se consideră modificate în consecință. Aceste active suplimentare de nivel 2A fac obiectul unei marje de ajustare minime egale cu 20 %. Orice activ de nivel 2B deținut de instituția de credit continuă să facă obiectul marjelor de ajustare aplicabile în fiecare caz, în conformitate cu prezentul capitol.</w:t>
            </w:r>
          </w:p>
        </w:tc>
        <w:tc>
          <w:tcPr>
            <w:tcW w:w="1538" w:type="pct"/>
          </w:tcPr>
          <w:p w14:paraId="0080E303" w14:textId="1D39467F" w:rsidR="00356784" w:rsidRPr="009E5682" w:rsidRDefault="00356784" w:rsidP="003564A0">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43. În  cazul  în  care  nu  există  suficiente  active  lichide  într-o  anumită  monedă  astfel  încât  băncile  să respecte  indicatorul  de  acoperire  a  necesarului  de  lichiditate  prevăzut  la  secțiunea </w:t>
            </w:r>
            <w:r w:rsidR="00077F29" w:rsidRPr="009E5682">
              <w:rPr>
                <w:rFonts w:ascii="Times New Roman" w:hAnsi="Times New Roman" w:cs="Times New Roman"/>
                <w:color w:val="000000" w:themeColor="text1"/>
                <w:lang w:val="ro-RO"/>
              </w:rPr>
              <w:t>1,</w:t>
            </w:r>
            <w:r w:rsidRPr="009E5682">
              <w:rPr>
                <w:rFonts w:ascii="Times New Roman" w:hAnsi="Times New Roman" w:cs="Times New Roman"/>
                <w:color w:val="000000" w:themeColor="text1"/>
                <w:lang w:val="ro-RO"/>
              </w:rPr>
              <w:t xml:space="preserve"> capitolul I</w:t>
            </w:r>
            <w:r w:rsidR="00077F29" w:rsidRPr="009E5682">
              <w:rPr>
                <w:rFonts w:ascii="Times New Roman" w:hAnsi="Times New Roman" w:cs="Times New Roman"/>
                <w:color w:val="000000" w:themeColor="text1"/>
                <w:lang w:val="ro-RO"/>
              </w:rPr>
              <w:t xml:space="preserve"> din prezentul titlu</w:t>
            </w:r>
            <w:r w:rsidRPr="009E5682">
              <w:rPr>
                <w:rFonts w:ascii="Times New Roman" w:hAnsi="Times New Roman" w:cs="Times New Roman"/>
                <w:color w:val="000000" w:themeColor="text1"/>
                <w:lang w:val="ro-RO"/>
              </w:rPr>
              <w:t xml:space="preserve">,  se  aplică una  sau  mai  multe  dintre următoarele dispoziții: </w:t>
            </w:r>
          </w:p>
          <w:p w14:paraId="6B91ADAC" w14:textId="77777777" w:rsidR="00356784" w:rsidRPr="009E5682" w:rsidRDefault="00356784" w:rsidP="003564A0">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cerința privind coerența între monede, prevăzută la pct.28, nu se aplică în ceea ce privește moneda respectivă; </w:t>
            </w:r>
          </w:p>
          <w:p w14:paraId="4EC0998B" w14:textId="1BEBF91C" w:rsidR="00356784" w:rsidRPr="009E5682" w:rsidRDefault="00356784" w:rsidP="003564A0">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banca  poate  acoperi  deficitul  de  active  lichide  într-o  anumită  monedă  cu  facilități  de  credit  de la BNM sau de la banca centrală dintr-un alt stat care are moneda respectivă, cu condiția ca facilitatea să respecte toate cerințele următoare: </w:t>
            </w:r>
          </w:p>
          <w:p w14:paraId="4DCF4AD4" w14:textId="46C06AAF" w:rsidR="00356784" w:rsidRPr="009E5682" w:rsidRDefault="00356784" w:rsidP="003564A0">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este angajată în mod irevocabil, prin contract, pentru următoarele 30 de zile; </w:t>
            </w:r>
          </w:p>
          <w:p w14:paraId="24767EFC" w14:textId="3F5DBC3C" w:rsidR="00356784" w:rsidRPr="009E5682" w:rsidRDefault="00356784" w:rsidP="003564A0">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pentru facilitatea dată se percepe un comision care trebuie achitat indiferent de suma, dacă acesta există, retras din facilitatea respectivă; </w:t>
            </w:r>
          </w:p>
          <w:p w14:paraId="70F24676" w14:textId="77777777" w:rsidR="00356784" w:rsidRPr="009E5682" w:rsidRDefault="00356784" w:rsidP="003564A0">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cuantumul  acestui  comision  este  stabilit  astfel încât  venitul  net  al  activelor  folosite  în  scopul  de  a  garanta acordarea facilității să nu fie mai mare  decât  venitul  net  al  unui  portofoliu  reprezentativ  de  active  lichide,  după ajustarea efectuată pentru a ține seama de orice diferențe semnificative în materie de risc de credit; </w:t>
            </w:r>
          </w:p>
          <w:p w14:paraId="6183C391" w14:textId="09983D37" w:rsidR="00356784" w:rsidRPr="009E5682" w:rsidRDefault="00356784" w:rsidP="003564A0">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în cazul în care există un deficit de active de nivel 1, dar există suficiente active de nivel 2A, banca poate deține active suplimentare de nivel 2A în rezerva de lichiditate și plafoanele pentru fiecare nivel de active prevăzut la subsecțiunea 2, secțiunea 1 din prezentul capitol se consideră modificate în mod corespunzător. Aceste active suplimentare de nivel 2A fac obiectul unei marje de ajustare  minime  egale  cu  20  %.  Orice  activ  de  nivel  2B  deținut  de  bancă  continuă  să  facă  obiectul marjelor de ajustare aplicabile în fiecare caz, în conformitate cu prezentul capitol.</w:t>
            </w:r>
          </w:p>
        </w:tc>
        <w:tc>
          <w:tcPr>
            <w:tcW w:w="336" w:type="pct"/>
          </w:tcPr>
          <w:p w14:paraId="16F28C7C" w14:textId="014395D6"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2043FB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280D6B6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643F6C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2A72DA1" w14:textId="624A81E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Instituțiile de credit aplică derogările prevăzute la alineatul (1) în mod invers proporțional în ceea ce privește disponibilitatea activelor lichide relevante. Instituțiile de credit își evaluează necesitățile de lichidități în vederea aplicării prezentului articol ținând cont de capacitatea lor de a reduce, printr-o administrare sănătoasă a lichidităților, necesitatea de active lichide și deținerile de active de acest tip ale altor participanți pe piață.</w:t>
            </w:r>
          </w:p>
        </w:tc>
        <w:tc>
          <w:tcPr>
            <w:tcW w:w="1538" w:type="pct"/>
          </w:tcPr>
          <w:p w14:paraId="2695EC6B" w14:textId="037C5D6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44. Băncile  aplică  derogările  prevăzute  la pct.43 în  mod  invers  proporțional  în  ceea  ce  privește disponibilitatea  activelor  lichide  relevante.  Băncile  își  evaluează  necesitățile  de  lichidități  în  vederea  aplicării prezentei subsecțiuni ținând cont  de  capacitatea lor de  a reduce,  printr-o  administrare  sănătoasă a  lichidităților, necesitatea de astfel de active lichide și deținerile de astfel de active de acest tip ale altor participanți pe piață.</w:t>
            </w:r>
          </w:p>
        </w:tc>
        <w:tc>
          <w:tcPr>
            <w:tcW w:w="336" w:type="pct"/>
          </w:tcPr>
          <w:p w14:paraId="609B828A" w14:textId="7B42BFD6"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48EBC56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1801792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4CFA2C8A"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571D320" w14:textId="0AA6B3D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Monedele care pot beneficia de derogările prevăzute la alineatul (1) și măsura în care una sau mai multe derogări pot fi disponibile în total pentru o anumită monedă sunt stabilite prin regulamentul de punere în aplicare care trebuie să fie adoptat de Comisie în conformitate cu articolul 419 alineatul (4) din Regulamentul (UE) nr. 575/2013.</w:t>
            </w:r>
          </w:p>
        </w:tc>
        <w:tc>
          <w:tcPr>
            <w:tcW w:w="1538" w:type="pct"/>
          </w:tcPr>
          <w:p w14:paraId="3F5E529C"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2094044A" w14:textId="4508E7F2"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697547A6" w14:textId="68DD72D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se aplică statelor membre ale UE.</w:t>
            </w:r>
          </w:p>
        </w:tc>
        <w:tc>
          <w:tcPr>
            <w:tcW w:w="384" w:type="pct"/>
          </w:tcPr>
          <w:p w14:paraId="534A910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5013D273"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3E006E0" w14:textId="313FDF4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(4)</w:t>
            </w:r>
            <w:r w:rsidRPr="009E5682">
              <w:rPr>
                <w:rFonts w:ascii="Times New Roman" w:hAnsi="Times New Roman" w:cs="Times New Roman"/>
                <w:color w:val="000000" w:themeColor="text1"/>
                <w:lang w:val="ro-RO"/>
              </w:rPr>
              <w:t>Condițiile detaliate aplicabile utilizării derogărilor prevăzute la alineatul (1) literele (a) și (b) se determină prin actul delegat care trebuie să fie adoptat de Comisie în conformitate cu articolul 419 alineatul (5) din Regulamentul (UE) nr. 575/2013.</w:t>
            </w:r>
          </w:p>
        </w:tc>
        <w:tc>
          <w:tcPr>
            <w:tcW w:w="1538" w:type="pct"/>
          </w:tcPr>
          <w:p w14:paraId="0AC186A7"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3D576AB1" w14:textId="0C3376B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5DA4E0B7" w14:textId="351E9493"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se aplică statelor membre ale UE.</w:t>
            </w:r>
          </w:p>
        </w:tc>
        <w:tc>
          <w:tcPr>
            <w:tcW w:w="384" w:type="pct"/>
          </w:tcPr>
          <w:p w14:paraId="194DB33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9B3B68A"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396A6D5" w14:textId="77777777"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TITLUL III </w:t>
            </w:r>
          </w:p>
          <w:p w14:paraId="733284DB" w14:textId="658AF099"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IEȘIRI ȘI INTRĂRI DE LICHIDITĂȚI</w:t>
            </w:r>
          </w:p>
        </w:tc>
        <w:tc>
          <w:tcPr>
            <w:tcW w:w="1538" w:type="pct"/>
          </w:tcPr>
          <w:p w14:paraId="5FFC1350" w14:textId="77777777"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Capitolul III </w:t>
            </w:r>
          </w:p>
          <w:p w14:paraId="741FB400" w14:textId="647DBC53"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IEȘIRI ȘI INTRĂRI DE LICHIDITĂȚI</w:t>
            </w:r>
          </w:p>
        </w:tc>
        <w:tc>
          <w:tcPr>
            <w:tcW w:w="336" w:type="pct"/>
          </w:tcPr>
          <w:p w14:paraId="7F495A4F"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c>
          <w:tcPr>
            <w:tcW w:w="1010" w:type="pct"/>
          </w:tcPr>
          <w:p w14:paraId="3C1A81B5"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c>
          <w:tcPr>
            <w:tcW w:w="384" w:type="pct"/>
          </w:tcPr>
          <w:p w14:paraId="5FEEE414"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r>
      <w:tr w:rsidR="009E5682" w:rsidRPr="0007426C" w14:paraId="48AEB132"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FE3E2FB" w14:textId="77777777"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CAPITOLUL 1</w:t>
            </w:r>
          </w:p>
          <w:p w14:paraId="6F77AD47" w14:textId="34877A78"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Ieșiri nete de lichidități</w:t>
            </w:r>
          </w:p>
        </w:tc>
        <w:tc>
          <w:tcPr>
            <w:tcW w:w="1538" w:type="pct"/>
          </w:tcPr>
          <w:p w14:paraId="55FDA9F4" w14:textId="77777777"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Secțiunea 1 </w:t>
            </w:r>
          </w:p>
          <w:p w14:paraId="5D3F7C65" w14:textId="7F6DC85C"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Ieșirile nete de lichidități</w:t>
            </w:r>
          </w:p>
        </w:tc>
        <w:tc>
          <w:tcPr>
            <w:tcW w:w="336" w:type="pct"/>
          </w:tcPr>
          <w:p w14:paraId="6794156A"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c>
          <w:tcPr>
            <w:tcW w:w="1010" w:type="pct"/>
          </w:tcPr>
          <w:p w14:paraId="370684D6"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c>
          <w:tcPr>
            <w:tcW w:w="384" w:type="pct"/>
          </w:tcPr>
          <w:p w14:paraId="1022CCDA"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r>
      <w:tr w:rsidR="009E5682" w:rsidRPr="0007426C" w14:paraId="4CE473B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D599AA5" w14:textId="345DE61D"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20. Definiția ieșirilor nete de lichidități</w:t>
            </w:r>
          </w:p>
        </w:tc>
        <w:tc>
          <w:tcPr>
            <w:tcW w:w="1538" w:type="pct"/>
          </w:tcPr>
          <w:p w14:paraId="40FD3A5E" w14:textId="12CCDF71"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Subsecțiunea 1 Definiția ieșirilor nete de lichidități  </w:t>
            </w:r>
          </w:p>
        </w:tc>
        <w:tc>
          <w:tcPr>
            <w:tcW w:w="336" w:type="pct"/>
          </w:tcPr>
          <w:p w14:paraId="4DB4F925"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32C6E7D8"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13B9166C"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6EAE0582"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F7C8B8E" w14:textId="2D860F2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Ieșirile nete de lichidități sunt egale cu suma ieșirilor de lichidități menționată la litera (a) din care se scade suma intrărilor de lichidități menționată la litera (b), dar nu sunt mai mici decât zero; acestea se calculează după cum urmează:</w:t>
            </w:r>
          </w:p>
          <w:p w14:paraId="2802A61F"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suma ieșirilor de lichidități, astfel cum sunt definite în capitolul 2;</w:t>
            </w:r>
          </w:p>
          <w:p w14:paraId="08ABBD72"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suma intrărilor de lichidități, astfel cum sunt definite în capitolul 3, calculată după cum urmează:</w:t>
            </w:r>
          </w:p>
          <w:p w14:paraId="3F8F6B26"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intrările exceptate de la plafon, astfel cum se prevede la articolul 33 alineatele (2) și (3);</w:t>
            </w:r>
          </w:p>
          <w:p w14:paraId="0B0C62E2" w14:textId="79984B6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valoarea cea mai mică, dar nu mai mică decât zero, dintre intrările menționate la articolul 33 alineatul (4) și 90 % din ieșirile menționate la litera (a) din care se scad intrările care beneficiază de o exceptare, menționate la articolul 33 alineatele (2) și (3);</w:t>
            </w:r>
          </w:p>
          <w:p w14:paraId="2E06DFC5" w14:textId="5C1F147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valoarea mai mică, dar nu mai mică decât zero, dintre intrările diferite de cele menționate la articolul 33 alineatele (2), (3) și (4) și 75 % din ieșirile menționate la litera (a) din care se scad intrările care beneficiază de o exceptare, menționate la articolul 33 alineatele (2) și (3) și intrările menționate la articolul 33 alineatul (4) împărțite la 0,9 pentru a se ține cont de aplicarea plafonului de 90 %.</w:t>
            </w:r>
          </w:p>
        </w:tc>
        <w:tc>
          <w:tcPr>
            <w:tcW w:w="1538" w:type="pct"/>
          </w:tcPr>
          <w:p w14:paraId="19B7A5BB" w14:textId="77777777" w:rsidR="00356784" w:rsidRPr="009E5682" w:rsidRDefault="00356784" w:rsidP="0026609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45. Ieșirile  nete  de  lichidități  sunt egale  cu suma  ieșirilor  de  lichidități  menționată  la  subpct.1) din  care  se  scade  suma intrărilor de lichidități menționată la subpct.2), dar nu trebuie să fie mai mici decât zero; acestea se calculează după cum urmează: </w:t>
            </w:r>
          </w:p>
          <w:p w14:paraId="355DAADC" w14:textId="77777777" w:rsidR="00356784" w:rsidRPr="009E5682" w:rsidRDefault="00356784" w:rsidP="0026609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suma ieșirilor de lichidități, astfel cum sunt definite în secțiunea 2 din prezentul capitol; </w:t>
            </w:r>
          </w:p>
          <w:p w14:paraId="65708F0A" w14:textId="77777777" w:rsidR="00356784" w:rsidRPr="009E5682" w:rsidRDefault="00356784" w:rsidP="0026609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suma intrărilor de lichidități, astfel cum sunt definite în secțiunea 3 din prezentul capitol, calculată după cum urmează: </w:t>
            </w:r>
          </w:p>
          <w:p w14:paraId="2A2C59A9" w14:textId="7BAF6797" w:rsidR="00356784" w:rsidRPr="009E5682" w:rsidRDefault="00356784" w:rsidP="0026609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intrările exceptate de la plafon, astfel cum se prevede la pct.103 și 104; </w:t>
            </w:r>
          </w:p>
          <w:p w14:paraId="027878DF" w14:textId="7E66374A" w:rsidR="00356784" w:rsidRPr="009E5682" w:rsidRDefault="00356784" w:rsidP="0026609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valoarea  cea  mai  mică,  dar  nu  mai  mică  decât  zero,  dintre  intrările  menționate  la  pct.105 și  90  %  din  ieșirile  menționate la  subpct.1) din prezentul punct din  care  se scad  intrările  care  beneficiază  de  o  exceptare, menționate la pct. 103  și 104; </w:t>
            </w:r>
          </w:p>
          <w:p w14:paraId="58641B51" w14:textId="52089B48" w:rsidR="00356784" w:rsidRPr="009E5682" w:rsidRDefault="00356784" w:rsidP="001C385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valoarea cea  mai  mică,  dar  nu  mai  mică  decât  zero,  dintre  intrările  altele decât cele  menționate  la pct.103 , 104  și 105   și 75 % din ieșirile menționate la subpct.1) din prezentul punct din care se scad intrările care beneficiază de o exceptare,  menționate  la pct.103  și 104  și  intrările  menționate  la pct.105 împărțite la 0,9 pentru a se ține cont de aplicarea plafonului de 90 %.</w:t>
            </w:r>
          </w:p>
        </w:tc>
        <w:tc>
          <w:tcPr>
            <w:tcW w:w="336" w:type="pct"/>
          </w:tcPr>
          <w:p w14:paraId="1378DE67" w14:textId="4E8F37EE"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EF8BF1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47C73BC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5FA43A8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6B51E7F" w14:textId="3DA17E3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Ieșirile și intrările de lichidități se evaluează pe o perioadă de criză de 30 de zile calendaristice, în ipoteza unui scenariu de criză combinat, legat de specificul instituției — de tip idiosincratic — și legat de piață în general, astfel cum se menționează la articolul 5.</w:t>
            </w:r>
          </w:p>
        </w:tc>
        <w:tc>
          <w:tcPr>
            <w:tcW w:w="1538" w:type="pct"/>
          </w:tcPr>
          <w:p w14:paraId="72CBE258" w14:textId="344ABCFA" w:rsidR="00356784" w:rsidRPr="009E5682" w:rsidRDefault="00356784" w:rsidP="001C385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46. Ieșirile  și  intrările  de  lichidități  se evaluează pe  o  perioadă  de  criză  de  30  de  zile  ,  în  ipoteza  unui scenariu de criză combinat, legat de specificul băncii — de tip idiosincratic — și legat de piață în general, astfel cum se menționează la pct.13.</w:t>
            </w:r>
          </w:p>
        </w:tc>
        <w:tc>
          <w:tcPr>
            <w:tcW w:w="336" w:type="pct"/>
          </w:tcPr>
          <w:p w14:paraId="12B7509E" w14:textId="04EF6EC6"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D9C809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17FEB7E4"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3BC4A11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89595FC" w14:textId="47B0D17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Calculele prevăzute la alineatul (1) se efectuează în conformitate cu formula stabilită în anexa II.</w:t>
            </w:r>
          </w:p>
        </w:tc>
        <w:tc>
          <w:tcPr>
            <w:tcW w:w="1538" w:type="pct"/>
          </w:tcPr>
          <w:p w14:paraId="03D8B4D4" w14:textId="3089515E" w:rsidR="00356784" w:rsidRPr="009E5682" w:rsidRDefault="00356784" w:rsidP="00175A1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47. Calculele prevăzute la pct.45 se efectuează în conformitate cu formula stabilită în anexa nr.2.</w:t>
            </w:r>
          </w:p>
        </w:tc>
        <w:tc>
          <w:tcPr>
            <w:tcW w:w="336" w:type="pct"/>
          </w:tcPr>
          <w:p w14:paraId="2B9DCABC" w14:textId="42B66A86"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5F775E1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0161A9B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5E2AE06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F069279" w14:textId="39522890" w:rsidR="00356784" w:rsidRPr="009E5682" w:rsidRDefault="00356784" w:rsidP="00D841C2">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Articolul 21. </w:t>
            </w:r>
            <w:r w:rsidR="00D841C2" w:rsidRPr="009E5682">
              <w:rPr>
                <w:rFonts w:ascii="Times New Roman" w:hAnsi="Times New Roman" w:cs="Times New Roman"/>
                <w:b/>
                <w:color w:val="000000" w:themeColor="text1"/>
                <w:lang w:val="ro-RO"/>
              </w:rPr>
              <w:t xml:space="preserve"> Compensarea tranzacţiilor cu instrumente financiare derivate</w:t>
            </w:r>
          </w:p>
        </w:tc>
        <w:tc>
          <w:tcPr>
            <w:tcW w:w="1538" w:type="pct"/>
          </w:tcPr>
          <w:p w14:paraId="76A086BD" w14:textId="155957AD" w:rsidR="00356784" w:rsidRPr="009E5682" w:rsidRDefault="00356784" w:rsidP="00826C6A">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Subsecțiunea 2. </w:t>
            </w:r>
            <w:r w:rsidR="00826C6A" w:rsidRPr="009E5682">
              <w:rPr>
                <w:rFonts w:ascii="Times New Roman" w:hAnsi="Times New Roman" w:cs="Times New Roman"/>
                <w:color w:val="000000" w:themeColor="text1"/>
                <w:lang w:val="it-IT"/>
              </w:rPr>
              <w:t xml:space="preserve"> </w:t>
            </w:r>
            <w:r w:rsidR="00826C6A" w:rsidRPr="009E5682">
              <w:rPr>
                <w:rFonts w:ascii="Times New Roman" w:hAnsi="Times New Roman" w:cs="Times New Roman"/>
                <w:b/>
                <w:color w:val="000000" w:themeColor="text1"/>
                <w:lang w:val="ro-RO"/>
              </w:rPr>
              <w:t>Compensarea tranzacţiilor cu instrumente financiare derivate</w:t>
            </w:r>
          </w:p>
        </w:tc>
        <w:tc>
          <w:tcPr>
            <w:tcW w:w="336" w:type="pct"/>
          </w:tcPr>
          <w:p w14:paraId="075DF720"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3ADE40D8"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7B6A7D79"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58E169F0"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F638834" w14:textId="14C056D6" w:rsidR="00D841C2" w:rsidRPr="009E5682" w:rsidRDefault="00D841C2"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Instituţiile de credit calculează ieșirile și intrările de lichidităţi așteptate în decursul unei perioade de 30 de zile calendaristice aferente contractelor enumerate în anexa II la Regulamentul (UE) nr. 575/2013 și instrumentelor financiare derivate de credit pe o bază netă pentru fiecare contraparte, cu condiţia existenţei unor acorduri de compensare bilaterală care să îndeplinească condiţiile prevăzute la articolul 295 din regulamentul respectiv.</w:t>
            </w:r>
          </w:p>
        </w:tc>
        <w:tc>
          <w:tcPr>
            <w:tcW w:w="1538" w:type="pct"/>
          </w:tcPr>
          <w:p w14:paraId="5E4888AB" w14:textId="5B11A063" w:rsidR="00826C6A" w:rsidRPr="009E5682" w:rsidRDefault="00826C6A" w:rsidP="001C385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48. Băncile calculează ieșirile și intrările de lichidităţi așteptate în decursul unei perioade de 30 de zile aferente contractelor enumerate în anexa nr.1 la Regulamentul nr.114/2018 și instrumentelor financiare derivate de credit pe o bază netă pentru fiecare contraparte, cu condiţia existenţei unor acorduri de compensare bilaterală care să îndeplinească condiţiile prevăzute la secțiunea 1, capitolul VI din Regulamentul nr.102/2020 cu privire la tratamentul riscului de credit al contrapărţii pentru bănci</w:t>
            </w:r>
            <w:r w:rsidR="00B03606" w:rsidRPr="009E5682">
              <w:rPr>
                <w:rFonts w:ascii="Times New Roman" w:hAnsi="Times New Roman" w:cs="Times New Roman"/>
                <w:color w:val="000000" w:themeColor="text1"/>
                <w:lang w:val="ro-RO"/>
              </w:rPr>
              <w:t>.</w:t>
            </w:r>
          </w:p>
        </w:tc>
        <w:tc>
          <w:tcPr>
            <w:tcW w:w="336" w:type="pct"/>
          </w:tcPr>
          <w:p w14:paraId="1FAFEE67" w14:textId="29439A7E"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3B599692" w14:textId="2191D218" w:rsidR="00356784" w:rsidRPr="009E5682" w:rsidRDefault="00117D6A" w:rsidP="00117D6A">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pct.48_ din Regulamentul nr.44/2020 au fost ajustate în conformitate cu modificările efectuate la art.21 alin.(1)</w:t>
            </w:r>
            <w:r w:rsidR="00A63CF7" w:rsidRPr="009E5682">
              <w:rPr>
                <w:color w:val="000000" w:themeColor="text1"/>
                <w:lang w:val="ro-RO"/>
              </w:rPr>
              <w:t xml:space="preserve"> </w:t>
            </w:r>
            <w:r w:rsidR="00A63CF7" w:rsidRPr="009E5682">
              <w:rPr>
                <w:rFonts w:ascii="Times New Roman" w:hAnsi="Times New Roman" w:cs="Times New Roman"/>
                <w:color w:val="000000" w:themeColor="text1"/>
                <w:lang w:val="ro-RO"/>
              </w:rPr>
              <w:t>din Regulamentul delegat (UE) nr.2015/61</w:t>
            </w:r>
            <w:r w:rsidRPr="009E5682">
              <w:rPr>
                <w:rFonts w:ascii="Times New Roman" w:hAnsi="Times New Roman" w:cs="Times New Roman"/>
                <w:color w:val="000000" w:themeColor="text1"/>
                <w:lang w:val="ro-RO"/>
              </w:rPr>
              <w:t xml:space="preserve"> de Regulamentul delegat (UE) 2018/1620 al Comisiei din 13 iulie 2018.</w:t>
            </w:r>
          </w:p>
        </w:tc>
        <w:tc>
          <w:tcPr>
            <w:tcW w:w="384" w:type="pct"/>
          </w:tcPr>
          <w:p w14:paraId="76F23ED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752A7C9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31C2FF9" w14:textId="22E959A3" w:rsidR="00D841C2" w:rsidRPr="009E5682" w:rsidDel="00D841C2" w:rsidRDefault="00D841C2"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Prin derogare de la alineatul (1), instituţiile de credit calculează ieșirile și intrările de numerar generate de tranzacţiile cu instrumente financiare derivate pe valute care implică un schimb de principaluri complet și simultan (sau pe parcursul aceleiași zile) pe o bază netă, chiar și în cazul în care tranzacţiile respective nu fac obiectul unui acord de compensare bilaterală.</w:t>
            </w:r>
          </w:p>
        </w:tc>
        <w:tc>
          <w:tcPr>
            <w:tcW w:w="1538" w:type="pct"/>
          </w:tcPr>
          <w:p w14:paraId="4B6948D6" w14:textId="32F6C9A7" w:rsidR="00D841C2" w:rsidRPr="009E5682" w:rsidRDefault="00826C6A" w:rsidP="001C3856">
            <w:pPr>
              <w:spacing w:line="276" w:lineRule="auto"/>
              <w:rPr>
                <w:rFonts w:ascii="Times New Roman" w:hAnsi="Times New Roman" w:cs="Times New Roman"/>
                <w:color w:val="000000" w:themeColor="text1"/>
                <w:lang w:val="ro-RO"/>
              </w:rPr>
            </w:pPr>
            <w:r w:rsidRPr="009E5682">
              <w:rPr>
                <w:rFonts w:ascii="Times New Roman" w:hAnsi="Times New Roman" w:cs="Times New Roman"/>
                <w:bCs/>
                <w:color w:val="000000" w:themeColor="text1"/>
                <w:lang w:val="ro-RO"/>
              </w:rPr>
              <w:t>48</w:t>
            </w:r>
            <w:r w:rsidRPr="009E5682">
              <w:rPr>
                <w:rFonts w:ascii="Times New Roman" w:hAnsi="Times New Roman" w:cs="Times New Roman"/>
                <w:bCs/>
                <w:color w:val="000000" w:themeColor="text1"/>
                <w:vertAlign w:val="superscript"/>
                <w:lang w:val="ro-RO"/>
              </w:rPr>
              <w:t>1</w:t>
            </w:r>
            <w:r w:rsidRPr="009E5682">
              <w:rPr>
                <w:rFonts w:ascii="Times New Roman" w:hAnsi="Times New Roman" w:cs="Times New Roman"/>
                <w:bCs/>
                <w:color w:val="000000" w:themeColor="text1"/>
                <w:lang w:val="ro-RO"/>
              </w:rPr>
              <w:t>. Prin derogare de la pct.48, băncile calculează ieșirile și intrările de numerar generate de tranzacţiile cu instrumente financiare derivate pe valute care implică un schimb de principaluri complet și simultan (sau pe parcursul aceleiași zile) pe o bază netă, chiar și în cazul în care tranzacţiile respective nu fac obiectul unui acord de compensare bilaterală.</w:t>
            </w:r>
          </w:p>
        </w:tc>
        <w:tc>
          <w:tcPr>
            <w:tcW w:w="336" w:type="pct"/>
          </w:tcPr>
          <w:p w14:paraId="211C0A5E" w14:textId="4CA619F0" w:rsidR="00D841C2" w:rsidRPr="009E5682" w:rsidRDefault="00826C6A"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4BC67CB5" w14:textId="1B676527" w:rsidR="00D841C2" w:rsidRPr="009E5682" w:rsidRDefault="00826C6A" w:rsidP="00826C6A">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pct.48</w:t>
            </w:r>
            <w:r w:rsidRPr="009E5682">
              <w:rPr>
                <w:rFonts w:ascii="Times New Roman" w:hAnsi="Times New Roman" w:cs="Times New Roman"/>
                <w:color w:val="000000" w:themeColor="text1"/>
                <w:vertAlign w:val="superscript"/>
                <w:lang w:val="ro-RO"/>
              </w:rPr>
              <w:t>1</w:t>
            </w:r>
            <w:r w:rsidRPr="009E5682">
              <w:rPr>
                <w:rFonts w:ascii="Times New Roman" w:hAnsi="Times New Roman" w:cs="Times New Roman"/>
                <w:color w:val="000000" w:themeColor="text1"/>
                <w:lang w:val="ro-RO"/>
              </w:rPr>
              <w:t xml:space="preserve">_ din Regulamentul nr.44/2020 transpun prevederile alin.(2) din art.21 </w:t>
            </w:r>
            <w:r w:rsidR="00A63C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introduse prin Regulamentul delegat (UE) 2018/1620 al Comisiei din 13 iulie 2018.</w:t>
            </w:r>
          </w:p>
        </w:tc>
        <w:tc>
          <w:tcPr>
            <w:tcW w:w="384" w:type="pct"/>
          </w:tcPr>
          <w:p w14:paraId="18AB0D50" w14:textId="77777777" w:rsidR="00D841C2" w:rsidRPr="009E5682" w:rsidRDefault="00D841C2" w:rsidP="0088013B">
            <w:pPr>
              <w:spacing w:line="276" w:lineRule="auto"/>
              <w:jc w:val="both"/>
              <w:rPr>
                <w:rFonts w:ascii="Times New Roman" w:hAnsi="Times New Roman" w:cs="Times New Roman"/>
                <w:color w:val="000000" w:themeColor="text1"/>
                <w:lang w:val="ro-RO"/>
              </w:rPr>
            </w:pPr>
          </w:p>
        </w:tc>
      </w:tr>
      <w:tr w:rsidR="009E5682" w:rsidRPr="0007426C" w14:paraId="3DBE28A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746EF99" w14:textId="77777777" w:rsidR="00D841C2" w:rsidRPr="009E5682" w:rsidRDefault="00D841C2" w:rsidP="00D841C2">
            <w:pPr>
              <w:spacing w:line="276" w:lineRule="auto"/>
              <w:rPr>
                <w:rFonts w:ascii="Times New Roman" w:hAnsi="Times New Roman" w:cs="Times New Roman"/>
                <w:color w:val="000000" w:themeColor="text1"/>
                <w:lang w:val="it-IT"/>
              </w:rPr>
            </w:pPr>
            <w:r w:rsidRPr="009E5682">
              <w:rPr>
                <w:rFonts w:ascii="Times New Roman" w:hAnsi="Times New Roman" w:cs="Times New Roman"/>
                <w:color w:val="000000" w:themeColor="text1"/>
                <w:lang w:val="it-IT"/>
              </w:rPr>
              <w:t>(3) În sensul prezentului articol, baza netă se consideră a fi netă de garanţiile reale care urmează a fi furnizate sau primite în următoarele 30 de zile calendaristice. Cu toate acestea, în cazul garanţiei reale care urmează să fie primită în următoarele 30 de zile calendaristice, baza netă se consideră a fi netă de garanţiile reale respective numai dacă sunt îndeplinite ambele condiţii următoare:</w:t>
            </w:r>
          </w:p>
          <w:p w14:paraId="47627ACD" w14:textId="77777777" w:rsidR="00D841C2" w:rsidRPr="009E5682" w:rsidRDefault="00D841C2" w:rsidP="00D841C2">
            <w:pPr>
              <w:spacing w:line="276" w:lineRule="auto"/>
              <w:rPr>
                <w:rFonts w:ascii="Times New Roman" w:hAnsi="Times New Roman" w:cs="Times New Roman"/>
                <w:color w:val="000000" w:themeColor="text1"/>
                <w:lang w:val="it-IT"/>
              </w:rPr>
            </w:pPr>
            <w:r w:rsidRPr="009E5682">
              <w:rPr>
                <w:rFonts w:ascii="Times New Roman" w:hAnsi="Times New Roman" w:cs="Times New Roman"/>
                <w:color w:val="000000" w:themeColor="text1"/>
                <w:lang w:val="it-IT"/>
              </w:rPr>
              <w:t>(a) garanţia reală se califică, în momentul primirii, drept activ lichid în temeiul titlului II din prezentul regulament;</w:t>
            </w:r>
          </w:p>
          <w:p w14:paraId="502BBA94" w14:textId="280DE97C" w:rsidR="00D841C2" w:rsidRPr="009E5682" w:rsidDel="00D841C2" w:rsidRDefault="00D841C2" w:rsidP="00D841C2">
            <w:pPr>
              <w:spacing w:line="276" w:lineRule="auto"/>
              <w:rPr>
                <w:rFonts w:ascii="Times New Roman" w:hAnsi="Times New Roman" w:cs="Times New Roman"/>
                <w:color w:val="000000" w:themeColor="text1"/>
                <w:lang w:val="it-IT"/>
              </w:rPr>
            </w:pPr>
            <w:r w:rsidRPr="009E5682">
              <w:rPr>
                <w:rFonts w:ascii="Times New Roman" w:hAnsi="Times New Roman" w:cs="Times New Roman"/>
                <w:color w:val="000000" w:themeColor="text1"/>
                <w:lang w:val="it-IT"/>
              </w:rPr>
              <w:t>(b) instituţia de credit are dreptul legal și operaţional să poată reutiliza garanţia reală atunci când este primită.</w:t>
            </w:r>
          </w:p>
        </w:tc>
        <w:tc>
          <w:tcPr>
            <w:tcW w:w="1538" w:type="pct"/>
          </w:tcPr>
          <w:p w14:paraId="22E2D1AE" w14:textId="21EAC6D8" w:rsidR="00826C6A" w:rsidRPr="009E5682" w:rsidRDefault="00826C6A" w:rsidP="00826C6A">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48</w:t>
            </w:r>
            <w:r w:rsidRPr="009E5682">
              <w:rPr>
                <w:rFonts w:ascii="Times New Roman" w:hAnsi="Times New Roman" w:cs="Times New Roman"/>
                <w:bCs/>
                <w:color w:val="000000" w:themeColor="text1"/>
                <w:vertAlign w:val="superscript"/>
                <w:lang w:val="ro-RO"/>
              </w:rPr>
              <w:t>2</w:t>
            </w:r>
            <w:r w:rsidRPr="009E5682">
              <w:rPr>
                <w:rFonts w:ascii="Times New Roman" w:hAnsi="Times New Roman" w:cs="Times New Roman"/>
                <w:bCs/>
                <w:color w:val="000000" w:themeColor="text1"/>
                <w:lang w:val="ro-RO"/>
              </w:rPr>
              <w:t>. În sensul prezentei subsecțiuni, baza netă se consideră a fi netă de garanţiile reale care urmează a fi furnizate sau primite în următoarele 30 de zile. Cu toate acestea, în cazul garanţiei reale care urmează să fie primită în următoarele 30 de zile, baza netă se consideră a fi netă de garanţiile reale respective numai dacă sunt îndeplinite ambele condiţii următoare:</w:t>
            </w:r>
          </w:p>
          <w:p w14:paraId="7292BE66" w14:textId="77777777" w:rsidR="00826C6A" w:rsidRPr="009E5682" w:rsidRDefault="00826C6A" w:rsidP="00826C6A">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1) garanţia reală se califică, în momentul primirii, drept activ lichid în temeiul capitolului II din prezentul titlu;</w:t>
            </w:r>
          </w:p>
          <w:p w14:paraId="38A1AECF" w14:textId="20877F3C" w:rsidR="00D841C2" w:rsidRPr="009E5682" w:rsidRDefault="00826C6A" w:rsidP="00826C6A">
            <w:pPr>
              <w:spacing w:line="276" w:lineRule="auto"/>
              <w:rPr>
                <w:rFonts w:ascii="Times New Roman" w:hAnsi="Times New Roman" w:cs="Times New Roman"/>
                <w:color w:val="000000" w:themeColor="text1"/>
                <w:lang w:val="ro-RO"/>
              </w:rPr>
            </w:pPr>
            <w:r w:rsidRPr="009E5682">
              <w:rPr>
                <w:rFonts w:ascii="Times New Roman" w:hAnsi="Times New Roman" w:cs="Times New Roman"/>
                <w:bCs/>
                <w:color w:val="000000" w:themeColor="text1"/>
                <w:lang w:val="ro-RO"/>
              </w:rPr>
              <w:t>2)</w:t>
            </w:r>
            <w:r w:rsidRPr="009E5682">
              <w:rPr>
                <w:rFonts w:ascii="Times New Roman" w:hAnsi="Times New Roman" w:cs="Times New Roman"/>
                <w:color w:val="000000" w:themeColor="text1"/>
                <w:lang w:val="ro-RO"/>
              </w:rPr>
              <w:t xml:space="preserve"> </w:t>
            </w:r>
            <w:r w:rsidRPr="009E5682">
              <w:rPr>
                <w:rFonts w:ascii="Times New Roman" w:hAnsi="Times New Roman" w:cs="Times New Roman"/>
                <w:bCs/>
                <w:color w:val="000000" w:themeColor="text1"/>
                <w:lang w:val="ro-RO"/>
              </w:rPr>
              <w:t>banca are dreptul legal și operaţional să poată reutiliza garanţia reală atunci când este primită.</w:t>
            </w:r>
          </w:p>
        </w:tc>
        <w:tc>
          <w:tcPr>
            <w:tcW w:w="336" w:type="pct"/>
          </w:tcPr>
          <w:p w14:paraId="2DBC1C62" w14:textId="21345913" w:rsidR="00D841C2" w:rsidRPr="009E5682" w:rsidRDefault="00826C6A"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2499A5A2" w14:textId="5D43DD21" w:rsidR="00D841C2" w:rsidRPr="009E5682" w:rsidRDefault="00826C6A" w:rsidP="009E4E02">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pct.48</w:t>
            </w:r>
            <w:r w:rsidRPr="009E5682">
              <w:rPr>
                <w:rFonts w:ascii="Times New Roman" w:hAnsi="Times New Roman" w:cs="Times New Roman"/>
                <w:color w:val="000000" w:themeColor="text1"/>
                <w:vertAlign w:val="superscript"/>
                <w:lang w:val="ro-RO"/>
              </w:rPr>
              <w:t>2</w:t>
            </w:r>
            <w:r w:rsidR="004F449E" w:rsidRPr="009E5682">
              <w:rPr>
                <w:rFonts w:ascii="Times New Roman" w:hAnsi="Times New Roman" w:cs="Times New Roman"/>
                <w:color w:val="000000" w:themeColor="text1"/>
                <w:vertAlign w:val="superscript"/>
                <w:lang w:val="ro-RO"/>
              </w:rPr>
              <w:t xml:space="preserve"> </w:t>
            </w:r>
            <w:r w:rsidRPr="009E5682">
              <w:rPr>
                <w:rFonts w:ascii="Times New Roman" w:hAnsi="Times New Roman" w:cs="Times New Roman"/>
                <w:color w:val="000000" w:themeColor="text1"/>
                <w:lang w:val="ro-RO"/>
              </w:rPr>
              <w:t>din Regulamentul nr.44/2020 transpun prevederile alin.(</w:t>
            </w:r>
            <w:r w:rsidR="009E4E02" w:rsidRPr="009E5682">
              <w:rPr>
                <w:rFonts w:ascii="Times New Roman" w:hAnsi="Times New Roman" w:cs="Times New Roman"/>
                <w:color w:val="000000" w:themeColor="text1"/>
                <w:lang w:val="ro-RO"/>
              </w:rPr>
              <w:t>3</w:t>
            </w:r>
            <w:r w:rsidRPr="009E5682">
              <w:rPr>
                <w:rFonts w:ascii="Times New Roman" w:hAnsi="Times New Roman" w:cs="Times New Roman"/>
                <w:color w:val="000000" w:themeColor="text1"/>
                <w:lang w:val="ro-RO"/>
              </w:rPr>
              <w:t>) din art.21</w:t>
            </w:r>
            <w:r w:rsidR="00A63CF7" w:rsidRPr="009E5682">
              <w:rPr>
                <w:color w:val="000000" w:themeColor="text1"/>
                <w:lang w:val="it-IT"/>
              </w:rPr>
              <w:t xml:space="preserve"> </w:t>
            </w:r>
            <w:r w:rsidR="00A63CF7" w:rsidRPr="009E5682">
              <w:rPr>
                <w:rFonts w:ascii="Times New Roman" w:hAnsi="Times New Roman" w:cs="Times New Roman"/>
                <w:color w:val="000000" w:themeColor="text1"/>
                <w:lang w:val="ro-RO"/>
              </w:rPr>
              <w:t>din Regulamentul delegat (UE) nr.2015/61</w:t>
            </w:r>
            <w:r w:rsidRPr="009E5682">
              <w:rPr>
                <w:rFonts w:ascii="Times New Roman" w:hAnsi="Times New Roman" w:cs="Times New Roman"/>
                <w:color w:val="000000" w:themeColor="text1"/>
                <w:lang w:val="ro-RO"/>
              </w:rPr>
              <w:t xml:space="preserve"> introduse prin Regulamentul delegat (UE) 2018/1620 al Comisiei din 13 iulie 2018.</w:t>
            </w:r>
          </w:p>
        </w:tc>
        <w:tc>
          <w:tcPr>
            <w:tcW w:w="384" w:type="pct"/>
          </w:tcPr>
          <w:p w14:paraId="3573FD03" w14:textId="77777777" w:rsidR="00D841C2" w:rsidRPr="009E5682" w:rsidRDefault="00D841C2" w:rsidP="0088013B">
            <w:pPr>
              <w:spacing w:line="276" w:lineRule="auto"/>
              <w:jc w:val="both"/>
              <w:rPr>
                <w:rFonts w:ascii="Times New Roman" w:hAnsi="Times New Roman" w:cs="Times New Roman"/>
                <w:color w:val="000000" w:themeColor="text1"/>
                <w:lang w:val="ro-RO"/>
              </w:rPr>
            </w:pPr>
          </w:p>
        </w:tc>
      </w:tr>
      <w:tr w:rsidR="009E5682" w:rsidRPr="009E5682" w14:paraId="1B99A80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ED78647" w14:textId="77777777"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CAPITOLUL 2</w:t>
            </w:r>
          </w:p>
          <w:p w14:paraId="33D788F0" w14:textId="5D474B7A"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Ieșiri de lichidități</w:t>
            </w:r>
          </w:p>
        </w:tc>
        <w:tc>
          <w:tcPr>
            <w:tcW w:w="1538" w:type="pct"/>
          </w:tcPr>
          <w:p w14:paraId="6EAD3354" w14:textId="072CD49F" w:rsidR="00356784" w:rsidRPr="009E5682" w:rsidRDefault="00356784" w:rsidP="0088013B">
            <w:pPr>
              <w:spacing w:after="0" w:line="240"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Secțiunea 2. Ieșiri de lichidități</w:t>
            </w:r>
          </w:p>
        </w:tc>
        <w:tc>
          <w:tcPr>
            <w:tcW w:w="336" w:type="pct"/>
          </w:tcPr>
          <w:p w14:paraId="05971D0C"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c>
          <w:tcPr>
            <w:tcW w:w="1010" w:type="pct"/>
          </w:tcPr>
          <w:p w14:paraId="11420ED5"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c>
          <w:tcPr>
            <w:tcW w:w="384" w:type="pct"/>
          </w:tcPr>
          <w:p w14:paraId="2E3FC112"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r>
      <w:tr w:rsidR="009E5682" w:rsidRPr="0007426C" w14:paraId="0247EE53"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864669F" w14:textId="246FB894"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22. Definiția ieșirilor de lichidități</w:t>
            </w:r>
          </w:p>
        </w:tc>
        <w:tc>
          <w:tcPr>
            <w:tcW w:w="1538" w:type="pct"/>
          </w:tcPr>
          <w:p w14:paraId="7BE1B69C" w14:textId="357DD279"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Subsecțiunea 1. Definiția ieșirilor de lichidități  </w:t>
            </w:r>
          </w:p>
        </w:tc>
        <w:tc>
          <w:tcPr>
            <w:tcW w:w="336" w:type="pct"/>
          </w:tcPr>
          <w:p w14:paraId="1D27816D"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0F9CE4BA"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10FF7AE8"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7BA9F24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6A40559" w14:textId="160F4F2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Ieșirile de lichidități se calculează prin înmulțirea soldurilor diferitelor categorii sau tipuri de pasive și angajamente extrabilanțiere cu ratele lor preconizate de scadență și de retragere.</w:t>
            </w:r>
          </w:p>
        </w:tc>
        <w:tc>
          <w:tcPr>
            <w:tcW w:w="1538" w:type="pct"/>
          </w:tcPr>
          <w:p w14:paraId="55C46661" w14:textId="09FD6DF9"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49. Ieșirile de lichidități se calculează prin înmulțirea soldurilor diferitelor categorii sau tipuri de datorii și angajamente extrabilanțiere cu ratele lor preconizate de scadență și de retragere astfel cum este indicat în prezentul capitol.</w:t>
            </w:r>
          </w:p>
        </w:tc>
        <w:tc>
          <w:tcPr>
            <w:tcW w:w="336" w:type="pct"/>
          </w:tcPr>
          <w:p w14:paraId="6A988814" w14:textId="555C5B7C"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8A9563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135E160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77A882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50D4B57" w14:textId="3A184AD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Ieșirile de lichidități menționate la alineatul (1) includ următoarele elemente, în fiecare caz înmulțite cu rata de tragere aplicabilă:</w:t>
            </w:r>
          </w:p>
          <w:p w14:paraId="69B94366" w14:textId="5413B6FE" w:rsidR="00D841C2" w:rsidRPr="009E5682" w:rsidRDefault="00D841C2" w:rsidP="00D841C2">
            <w:pPr>
              <w:spacing w:line="276" w:lineRule="auto"/>
              <w:rPr>
                <w:rFonts w:ascii="Times New Roman" w:hAnsi="Times New Roman" w:cs="Times New Roman"/>
                <w:color w:val="000000" w:themeColor="text1"/>
                <w:lang w:val="ro-RO"/>
              </w:rPr>
            </w:pPr>
            <w:r w:rsidRPr="009E5682" w:rsidDel="00D841C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(a) suma curentă de plătit pentru depozitele retail stabile și alte depozite retail, determinată în conformitate cu articolele 24 și 25;</w:t>
            </w:r>
          </w:p>
          <w:p w14:paraId="52D091F5" w14:textId="035B8CEE" w:rsidR="00D841C2" w:rsidRPr="009E5682" w:rsidRDefault="00D841C2" w:rsidP="00D841C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sumele curente de plătit aferente altor datorii care devin exigibile, a căror rambursare poate fi solicitată de către emitent sau de către furnizorul finanţării sau care implică o așteptare a furnizorului finanţării ca instituţia de credit să ramburseze datoria în următoarele 30 de zile calendaristice, determinate în conformitate cu articolele 27, 28 și 31a;</w:t>
            </w:r>
          </w:p>
          <w:p w14:paraId="1D4F89EB"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ieșirile suplimentare determinate în conformitate cu articolul 30;</w:t>
            </w:r>
          </w:p>
          <w:p w14:paraId="0D58AD72" w14:textId="75330CB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suma maximă care poate fi retrasă în următoarele 30 de zile calendaristice din facilitățile de credit și de lichiditate angajate neutilizate, determinate în conformitate cu articolul 31;</w:t>
            </w:r>
          </w:p>
          <w:p w14:paraId="542E4696" w14:textId="1E02958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ieșirile suplimentare identificate în evaluarea efectuată conform articolului 23.</w:t>
            </w:r>
          </w:p>
        </w:tc>
        <w:tc>
          <w:tcPr>
            <w:tcW w:w="1538" w:type="pct"/>
          </w:tcPr>
          <w:p w14:paraId="4ABECBDA" w14:textId="3CC86187" w:rsidR="004F449E" w:rsidRPr="009E5682" w:rsidRDefault="00356784" w:rsidP="00905F4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50. Ieșirile  de  lichidități  menționate  la  pct.49 au în vedere intrările determinate ca fiind interdependente potrivit subsecțiunii 4 din prezenta secțiune și includ  următoarele  elemente,  în  fiecare  caz  înmulțite  cu  rata  de ieșire aplicabilă:</w:t>
            </w:r>
          </w:p>
          <w:p w14:paraId="5E883965" w14:textId="6E525720" w:rsidR="00F650D5" w:rsidRPr="009E5682" w:rsidRDefault="00117D6A" w:rsidP="00905F4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suma curentă de plătit pentru depozitele retail stabile și alte depozite retail, determinată în conformitate cu subsecțiunile 2 și 3 din prezenta secțiune;</w:t>
            </w:r>
          </w:p>
          <w:p w14:paraId="057DD90D" w14:textId="7E88BB59" w:rsidR="00F650D5" w:rsidRPr="009E5682" w:rsidRDefault="00F650D5" w:rsidP="00905F4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sumele curente de plătit aferente altor datorii care devin exigibile, a căror rambursare poate fi solicitată de către emitent sau de către furnizorul finanţării sau care implică o așteptare a furnizorului finanţării ca banca să ramburseze datoria în următoarele 30 de zile, determinate în conformitate cu subsecțiunile 5, 6 și 11 din prezenta secțiune;</w:t>
            </w:r>
          </w:p>
          <w:p w14:paraId="0B4709D8" w14:textId="77777777" w:rsidR="00356784" w:rsidRPr="009E5682" w:rsidRDefault="00356784" w:rsidP="00905F4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ieșirile suplimentare determinate în conformitate cu subsecțiunea 9 din prezenta secțiune; </w:t>
            </w:r>
          </w:p>
          <w:p w14:paraId="3F515B24" w14:textId="3ED0C02C" w:rsidR="00356784" w:rsidRPr="009E5682" w:rsidRDefault="00356784" w:rsidP="00905F4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4) suma  maximă  care  poate  fi  retrasă  în  următoarele  30  de  zile  din  facilitățile  de  credit  și  de  lichiditate angajate neutilizate, determinate în conformitate cu subsecțiunea 10 din prezenta secțiune; </w:t>
            </w:r>
          </w:p>
          <w:p w14:paraId="354F7BAD" w14:textId="2F224C58" w:rsidR="00356784" w:rsidRPr="009E5682" w:rsidRDefault="00356784" w:rsidP="00905F4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 ieșirile suplimentare identificate în evaluarea efectuată conform subsecțiunii 8 din prezenta secțiune.</w:t>
            </w:r>
          </w:p>
        </w:tc>
        <w:tc>
          <w:tcPr>
            <w:tcW w:w="336" w:type="pct"/>
          </w:tcPr>
          <w:p w14:paraId="45486AAC" w14:textId="1912C8F2"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2880464F" w14:textId="33F7ACD0" w:rsidR="00F650D5" w:rsidRPr="009E5682" w:rsidRDefault="00F650D5" w:rsidP="00905F41">
            <w:pPr>
              <w:spacing w:line="276" w:lineRule="auto"/>
              <w:rPr>
                <w:rFonts w:ascii="Times New Roman" w:hAnsi="Times New Roman" w:cs="Times New Roman"/>
                <w:color w:val="000000" w:themeColor="text1"/>
                <w:lang w:val="ro-RO"/>
              </w:rPr>
            </w:pPr>
          </w:p>
          <w:p w14:paraId="063125A0" w14:textId="6BCD1BC8" w:rsidR="00F650D5" w:rsidRPr="009E5682" w:rsidRDefault="00F650D5" w:rsidP="0085595F">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pct.50</w:t>
            </w:r>
            <w:r w:rsidR="0085595F" w:rsidRPr="009E5682">
              <w:rPr>
                <w:rFonts w:ascii="Times New Roman" w:hAnsi="Times New Roman" w:cs="Times New Roman"/>
                <w:color w:val="000000" w:themeColor="text1"/>
                <w:lang w:val="ro-RO"/>
              </w:rPr>
              <w:t xml:space="preserve">_subpct.1) și 2) </w:t>
            </w:r>
            <w:r w:rsidRPr="009E5682">
              <w:rPr>
                <w:rFonts w:ascii="Times New Roman" w:hAnsi="Times New Roman" w:cs="Times New Roman"/>
                <w:color w:val="000000" w:themeColor="text1"/>
                <w:lang w:val="ro-RO"/>
              </w:rPr>
              <w:t xml:space="preserve">din Regulamentul nr.44/2020 au fost ajustate în conformitate cu modificările efectuate la art.22 alin.(2) lit.(a) și (b) </w:t>
            </w:r>
            <w:r w:rsidR="00A63CF7" w:rsidRPr="009E5682">
              <w:rPr>
                <w:rFonts w:ascii="Times New Roman" w:hAnsi="Times New Roman" w:cs="Times New Roman"/>
                <w:color w:val="000000" w:themeColor="text1"/>
                <w:lang w:val="ro-RO"/>
              </w:rPr>
              <w:t>din Regulamentul delegat (UE) nr.2015/61</w:t>
            </w:r>
            <w:r w:rsidRPr="009E5682">
              <w:rPr>
                <w:rFonts w:ascii="Times New Roman" w:hAnsi="Times New Roman" w:cs="Times New Roman"/>
                <w:color w:val="000000" w:themeColor="text1"/>
                <w:lang w:val="ro-RO"/>
              </w:rPr>
              <w:t>de Regulamentul delegat (UE) 2018/1620 al Comisiei din 13 iulie 2018.</w:t>
            </w:r>
          </w:p>
        </w:tc>
        <w:tc>
          <w:tcPr>
            <w:tcW w:w="384" w:type="pct"/>
          </w:tcPr>
          <w:p w14:paraId="267D162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2766BF4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AAD9316" w14:textId="43DDAB28" w:rsidR="00D841C2" w:rsidRPr="009E5682" w:rsidRDefault="00D841C2"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Calcularea ieșirilor de lichidităţi în conformitate cu alineatul (1) face obiectul oricărei compensări a intrărilor interdependente care este autorizată în temeiul articolului 26.</w:t>
            </w:r>
          </w:p>
        </w:tc>
        <w:tc>
          <w:tcPr>
            <w:tcW w:w="1538" w:type="pct"/>
          </w:tcPr>
          <w:p w14:paraId="2FF098BF" w14:textId="43DFC968" w:rsidR="00D841C2" w:rsidRPr="009E5682" w:rsidRDefault="0087500E" w:rsidP="00451E7A">
            <w:pPr>
              <w:spacing w:line="276" w:lineRule="auto"/>
              <w:rPr>
                <w:rFonts w:ascii="Times New Roman" w:hAnsi="Times New Roman" w:cs="Times New Roman"/>
                <w:color w:val="000000" w:themeColor="text1"/>
                <w:lang w:val="ro-RO"/>
              </w:rPr>
            </w:pPr>
            <w:r w:rsidRPr="009E5682">
              <w:rPr>
                <w:rFonts w:ascii="Times New Roman" w:hAnsi="Times New Roman" w:cs="Times New Roman"/>
                <w:bCs/>
                <w:color w:val="000000" w:themeColor="text1"/>
                <w:lang w:val="ro-RO"/>
              </w:rPr>
              <w:t>50</w:t>
            </w:r>
            <w:r w:rsidRPr="009E5682">
              <w:rPr>
                <w:rFonts w:ascii="Times New Roman" w:hAnsi="Times New Roman" w:cs="Times New Roman"/>
                <w:bCs/>
                <w:color w:val="000000" w:themeColor="text1"/>
                <w:vertAlign w:val="superscript"/>
                <w:lang w:val="ro-RO"/>
              </w:rPr>
              <w:t>1</w:t>
            </w:r>
            <w:r w:rsidRPr="009E5682">
              <w:rPr>
                <w:rFonts w:ascii="Times New Roman" w:hAnsi="Times New Roman" w:cs="Times New Roman"/>
                <w:bCs/>
                <w:color w:val="000000" w:themeColor="text1"/>
                <w:lang w:val="ro-RO"/>
              </w:rPr>
              <w:t xml:space="preserve">. </w:t>
            </w:r>
            <w:r w:rsidR="008954B6" w:rsidRPr="009E5682">
              <w:rPr>
                <w:rFonts w:ascii="Times New Roman" w:hAnsi="Times New Roman" w:cs="Times New Roman"/>
                <w:color w:val="000000" w:themeColor="text1"/>
                <w:lang w:val="ro-RO"/>
              </w:rPr>
              <w:t xml:space="preserve">Calcularea ieșirilor de lichidităţi în conformitate cu pct.50 face obiectul oricărei compensări a intrărilor interdependente care este aprobată în prealabil de către BNM. </w:t>
            </w:r>
            <w:r w:rsidR="008954B6" w:rsidRPr="009E5682">
              <w:rPr>
                <w:rFonts w:ascii="Times New Roman" w:hAnsi="Times New Roman" w:cs="Times New Roman"/>
                <w:color w:val="000000" w:themeColor="text1"/>
                <w:lang w:val="it-IT"/>
              </w:rPr>
              <w:t>Intrările interdependente sunt aprobate în prealabil de către BNM în temeiul subsecțiunii 4 din prezenta secțiune.</w:t>
            </w:r>
          </w:p>
        </w:tc>
        <w:tc>
          <w:tcPr>
            <w:tcW w:w="336" w:type="pct"/>
          </w:tcPr>
          <w:p w14:paraId="3C20A47D" w14:textId="2BC75387" w:rsidR="00D841C2" w:rsidRPr="009E5682" w:rsidRDefault="0087500E"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4B5325BA" w14:textId="2F121DF5" w:rsidR="00D841C2" w:rsidRPr="009E5682" w:rsidRDefault="0087500E" w:rsidP="0087500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pct.50</w:t>
            </w:r>
            <w:r w:rsidRPr="009E5682">
              <w:rPr>
                <w:rFonts w:ascii="Times New Roman" w:hAnsi="Times New Roman" w:cs="Times New Roman"/>
                <w:color w:val="000000" w:themeColor="text1"/>
                <w:vertAlign w:val="superscript"/>
                <w:lang w:val="ro-RO"/>
              </w:rPr>
              <w:t>1</w:t>
            </w:r>
            <w:r w:rsidRPr="009E5682">
              <w:rPr>
                <w:rFonts w:ascii="Times New Roman" w:hAnsi="Times New Roman" w:cs="Times New Roman"/>
                <w:color w:val="000000" w:themeColor="text1"/>
                <w:lang w:val="ro-RO"/>
              </w:rPr>
              <w:t xml:space="preserve">_ din Regulamentul nr.44/2020 transpun prevederile alin.(3) din art.22 </w:t>
            </w:r>
            <w:r w:rsidR="00A63C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introduse prin Regulamentul delegat (UE) 2018/1620 al Comisiei din 13 iulie 2018.</w:t>
            </w:r>
          </w:p>
        </w:tc>
        <w:tc>
          <w:tcPr>
            <w:tcW w:w="384" w:type="pct"/>
          </w:tcPr>
          <w:p w14:paraId="4FDB3400" w14:textId="77777777" w:rsidR="00D841C2" w:rsidRPr="009E5682" w:rsidRDefault="00D841C2" w:rsidP="0088013B">
            <w:pPr>
              <w:spacing w:line="276" w:lineRule="auto"/>
              <w:jc w:val="both"/>
              <w:rPr>
                <w:rFonts w:ascii="Times New Roman" w:hAnsi="Times New Roman" w:cs="Times New Roman"/>
                <w:color w:val="000000" w:themeColor="text1"/>
                <w:lang w:val="ro-RO"/>
              </w:rPr>
            </w:pPr>
          </w:p>
        </w:tc>
      </w:tr>
      <w:tr w:rsidR="009E5682" w:rsidRPr="0007426C" w14:paraId="05D2889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E921648" w14:textId="769B35B3"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Articolul 23. Ieșiri suplimentare de lichidități pentru alte produse și servicii </w:t>
            </w:r>
          </w:p>
        </w:tc>
        <w:tc>
          <w:tcPr>
            <w:tcW w:w="1538" w:type="pct"/>
          </w:tcPr>
          <w:p w14:paraId="49CFC69A" w14:textId="4E2E2385"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8. Ieșiri suplimentare de lichidități pentru alte produse și servicii</w:t>
            </w:r>
          </w:p>
        </w:tc>
        <w:tc>
          <w:tcPr>
            <w:tcW w:w="336" w:type="pct"/>
          </w:tcPr>
          <w:p w14:paraId="4302DE2F"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60127B8D"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401ABF31"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32233A79"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5E13AF6" w14:textId="77777777" w:rsidR="00044268" w:rsidRPr="009E5682" w:rsidRDefault="00044268" w:rsidP="0004426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Instituţiile de credit evaluează cu regularitate probabilitatea și volumul potenţial al ieșirilor de lichidităţi în decursul unei perioade de 30 de zile calendaristice pentru produsele sau serviciile care nu sunt menţionate la articolele 27-31a și pe care le oferă sau le sponsorizează sau pe care potenţialii cumpărători le-ar considera a fi asociate cu ele. Produsele sau serviciile respective includ, dar nu se limitează la:</w:t>
            </w:r>
          </w:p>
          <w:p w14:paraId="5C9FEEAB" w14:textId="77777777" w:rsidR="00044268" w:rsidRPr="009E5682" w:rsidRDefault="00044268" w:rsidP="0004426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alte obligaţii de finanţare extrabilanţiere și contingente, inclusiv facilităţi de finanţare neangajate;</w:t>
            </w:r>
          </w:p>
          <w:p w14:paraId="7E940756" w14:textId="77777777" w:rsidR="00044268" w:rsidRPr="009E5682" w:rsidRDefault="00044268" w:rsidP="0004426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credite și avansuri neutilizate către contrapărţi de tip wholesale;</w:t>
            </w:r>
          </w:p>
          <w:p w14:paraId="0FEA59B1" w14:textId="77777777" w:rsidR="00044268" w:rsidRPr="009E5682" w:rsidRDefault="00044268" w:rsidP="0004426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credite ipotecare care au fost convenite, dar care nu au fost încă utilizate;</w:t>
            </w:r>
          </w:p>
          <w:p w14:paraId="2C7FA10F" w14:textId="77777777" w:rsidR="00044268" w:rsidRPr="009E5682" w:rsidRDefault="00044268" w:rsidP="0004426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carduri de credit;</w:t>
            </w:r>
          </w:p>
          <w:p w14:paraId="37529A69" w14:textId="77777777" w:rsidR="00044268" w:rsidRPr="009E5682" w:rsidRDefault="00044268" w:rsidP="0004426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descoperiri de cont;</w:t>
            </w:r>
          </w:p>
          <w:p w14:paraId="1C006444" w14:textId="77777777" w:rsidR="00044268" w:rsidRPr="009E5682" w:rsidRDefault="00044268" w:rsidP="0004426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(f) ieșiri de lichidităţi planificate generate de reînnoirea unor credite retail sau wholesale existente ori de prelungirea unor noi credite retail sau wholesale;</w:t>
            </w:r>
          </w:p>
          <w:p w14:paraId="17E5D417" w14:textId="77777777" w:rsidR="00044268" w:rsidRPr="009E5682" w:rsidRDefault="00044268" w:rsidP="0004426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(g) sume de plătit aferente instrumentelor financiare derivate, altele decât contractele enumerate în anexa II la Regulamentul (UE) nr. 575/2013 și instrumentele financiare derivate de credit;</w:t>
            </w:r>
          </w:p>
          <w:p w14:paraId="3312D8FD" w14:textId="6706410F" w:rsidR="00044268" w:rsidRPr="009E5682" w:rsidRDefault="00044268" w:rsidP="00044268">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(h) produse extrabilanţiere aferente finanţării comerţului.</w:t>
            </w:r>
          </w:p>
        </w:tc>
        <w:tc>
          <w:tcPr>
            <w:tcW w:w="1538" w:type="pct"/>
          </w:tcPr>
          <w:p w14:paraId="55DD9BEB" w14:textId="3A40DBAB" w:rsidR="000201D6" w:rsidRPr="009E5682" w:rsidRDefault="000201D6" w:rsidP="00377134">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76. Băncile evaluează cu regularitate probabilitatea și volumul potenţial al ieșirilor de lichidităţi în decursul unei perioade de 30 de zile pentru produsele sau serviciile care nu sunt menţionate la subsecțiunile 5, 6, 7, 9, 10 și 11 din prezenta secțiune și pe care le oferă sau le sponsorizează sau pe care potenţialii cumpărători le-ar considera a fi asociate cu ele. Produsele sau serviciile respective includ, dar nu se limitează la:</w:t>
            </w:r>
          </w:p>
          <w:p w14:paraId="0158527E" w14:textId="77777777" w:rsidR="000201D6" w:rsidRPr="009E5682" w:rsidRDefault="000201D6" w:rsidP="000201D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alte obligaţii de finanţare extrabilanţiere și contingente, inclusiv facilităţi de finanţare neangajate;</w:t>
            </w:r>
          </w:p>
          <w:p w14:paraId="346166F8" w14:textId="77777777" w:rsidR="000201D6" w:rsidRPr="009E5682" w:rsidRDefault="000201D6" w:rsidP="000201D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credite și avansuri neutilizate către contrapărţi de tip wholesale;</w:t>
            </w:r>
          </w:p>
          <w:p w14:paraId="17B7FE9B" w14:textId="77777777" w:rsidR="000201D6" w:rsidRPr="009E5682" w:rsidRDefault="000201D6" w:rsidP="000201D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credite ipotecare care au fost convenite, dar care nu au fost încă utilizate;</w:t>
            </w:r>
          </w:p>
          <w:p w14:paraId="08AF3C5E" w14:textId="77777777" w:rsidR="000201D6" w:rsidRPr="009E5682" w:rsidRDefault="000201D6" w:rsidP="000201D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carduri de credit;</w:t>
            </w:r>
          </w:p>
          <w:p w14:paraId="45AB98E2" w14:textId="77777777" w:rsidR="000201D6" w:rsidRPr="009E5682" w:rsidRDefault="000201D6" w:rsidP="000201D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 descoperiri de cont (overdrafts);</w:t>
            </w:r>
          </w:p>
          <w:p w14:paraId="6314F72B" w14:textId="77777777" w:rsidR="000201D6" w:rsidRPr="009E5682" w:rsidRDefault="000201D6" w:rsidP="000201D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6) ieșiri de lichidităţi planificate generate de reînnoirea unor credite retail sau wholesale existente ori de prelungirea unor noi credite retail sau wholesale;</w:t>
            </w:r>
          </w:p>
          <w:p w14:paraId="365B25B5" w14:textId="77777777" w:rsidR="000201D6" w:rsidRPr="009E5682" w:rsidRDefault="000201D6" w:rsidP="000201D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 sume de plătit aferente instrumentelor financiare derivate, altele decât contractele enumerate în anexa nr.1 din Regulamentul nr.114/2018 și instrumentele financiare derivate de credit;</w:t>
            </w:r>
          </w:p>
          <w:p w14:paraId="2E3AE42B" w14:textId="7B3E6961" w:rsidR="000201D6" w:rsidRPr="009E5682" w:rsidRDefault="000201D6" w:rsidP="00451E7A">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8) produse extrabilanţiere aferente finanţării comerţului.</w:t>
            </w:r>
          </w:p>
        </w:tc>
        <w:tc>
          <w:tcPr>
            <w:tcW w:w="336" w:type="pct"/>
          </w:tcPr>
          <w:p w14:paraId="245013C6" w14:textId="06F4EE78"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2F1357B7" w14:textId="4C096773" w:rsidR="00356784" w:rsidRPr="009E5682" w:rsidRDefault="00A95493" w:rsidP="00A95493">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pct.76 din Regulamentul nr.44/2020 au fost ajustate în conformitate cu modificările efectuate la art.23 alin.(1) </w:t>
            </w:r>
            <w:r w:rsidR="00A63C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de Regulamentul delegat (UE) 2018/1620 al Comisiei din 13 iulie 2018.</w:t>
            </w:r>
          </w:p>
        </w:tc>
        <w:tc>
          <w:tcPr>
            <w:tcW w:w="384" w:type="pct"/>
          </w:tcPr>
          <w:p w14:paraId="1418D79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745E464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1BE9897" w14:textId="0485E18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Ieșirile menționate la alineatul (1) se evaluează în ipoteza unui scenariu de criză combinat, legat de specificul instituției — de tip idiosincratic — și legat de piață în general, astfel cum se menționează la articolul 5. Pentru evaluarea respectivă, instituțiile de credit iau în considerare, în special, prejudiciile semnificative aduse reputației lor care ar putea rezulta dacă nu furnizează sprijin de lichiditate unor astfel de produse sau servicii. Instituțiile de credit raportează autorităților competente, cel puțin o dată pe an, respectivele produse și servicii în privința cărora probabilitatea și volumul potențial al ieșirilor de lichidități, menționate la alineatul (1), sunt semnificative, iar autoritățile competente stabilesc ieșirile care vor fi alocate. Autoritățile competente pot aplica o rată de ieșire de până la 5 % pentru produsele extrabilanțiere aferente finanțării comerțului, astfel cum se prevede la articolul 429 și în anexa I la Regulamentul (UE) nr. 575/2013.</w:t>
            </w:r>
          </w:p>
        </w:tc>
        <w:tc>
          <w:tcPr>
            <w:tcW w:w="1538" w:type="pct"/>
          </w:tcPr>
          <w:p w14:paraId="0B1D84A5" w14:textId="710C232B" w:rsidR="00356784" w:rsidRPr="009E5682" w:rsidRDefault="00356784" w:rsidP="002D18B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77.  Ieșirile  menționate  la  pct.76  se  evaluează  în  ipoteza  unui  scenariu  de  criză  combinat,  legat  de  specificul băncii— de tip idiosincratic — și legat de piață în general, astfel cum se menționează la secțiunea </w:t>
            </w:r>
            <w:r w:rsidR="002D18BC" w:rsidRPr="009E5682">
              <w:rPr>
                <w:rFonts w:ascii="Times New Roman" w:hAnsi="Times New Roman" w:cs="Times New Roman"/>
                <w:color w:val="000000" w:themeColor="text1"/>
                <w:lang w:val="ro-RO"/>
              </w:rPr>
              <w:t>2</w:t>
            </w:r>
            <w:r w:rsidRPr="009E5682">
              <w:rPr>
                <w:rFonts w:ascii="Times New Roman" w:hAnsi="Times New Roman" w:cs="Times New Roman"/>
                <w:color w:val="000000" w:themeColor="text1"/>
                <w:lang w:val="ro-RO"/>
              </w:rPr>
              <w:t>, capitolul I</w:t>
            </w:r>
            <w:r w:rsidR="002D18BC" w:rsidRPr="009E5682">
              <w:rPr>
                <w:rFonts w:ascii="Times New Roman" w:hAnsi="Times New Roman" w:cs="Times New Roman"/>
                <w:color w:val="000000" w:themeColor="text1"/>
                <w:lang w:val="ro-RO"/>
              </w:rPr>
              <w:t xml:space="preserve"> din prezentul titlu</w:t>
            </w:r>
            <w:r w:rsidRPr="009E5682">
              <w:rPr>
                <w:rFonts w:ascii="Times New Roman" w:hAnsi="Times New Roman" w:cs="Times New Roman"/>
                <w:color w:val="000000" w:themeColor="text1"/>
                <w:lang w:val="ro-RO"/>
              </w:rPr>
              <w:t>. Pentru evaluarea respectivă, băncile iau în  considerare,  în  special,  prejudiciile  semnificative  aduse  reputației  lor  care  ar  putea rezulta dacă nu furnizează sprijin de lichiditate unor astfel de produse sau servicii. Băncile, la solicitarea BNM, prezintă acesteia,  cel  puțin  o  dată  pe  an,  informații privind respectivele  produse  și  servicii  în  privința  cărora  probabilitatea  și  volumul potențial  al  ieșirilor  de  lichidități,  menționate la pct.76,  sunt  semnificative,  iar  BNM stabilește ieșirile  care  vor  fi  alocate.  BNM poate stabili  o  rată  de  ieșire  de  până  la  5  %  pentru  produsele  extrabilanțiere  aferente  finanțării  comerțului, astfel  cum  este prevăzut  în reglementările aferente efectul de levier și  în  anexa nr.1 din Regulamentul nr.111/2018, în baza informației prezentate de către bănci la solicitarea BNM. În cadrul solicitării BNM va înainta cerinţe privind modul, forma, perioada, conținutul informațiilor şi data limită de prezentare.</w:t>
            </w:r>
          </w:p>
        </w:tc>
        <w:tc>
          <w:tcPr>
            <w:tcW w:w="336" w:type="pct"/>
          </w:tcPr>
          <w:p w14:paraId="06766E75" w14:textId="396BD64D"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0878410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086401D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6D603AA2"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9849101" w14:textId="3B4E25F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Autoritățile competente raportează ABE, cel puțin o dată pe an, tipurile de produse sau servicii pentru care au stabilit ieșiri pe baza rapoartelor primite de la instituții de credit și includ în respectivul raport o explicație cu privire la metodologia aplicată pentru stabilirea ieșirilor.</w:t>
            </w:r>
          </w:p>
        </w:tc>
        <w:tc>
          <w:tcPr>
            <w:tcW w:w="1538" w:type="pct"/>
          </w:tcPr>
          <w:p w14:paraId="448E8E73" w14:textId="77777777" w:rsidR="00356784" w:rsidRPr="009E5682" w:rsidRDefault="00356784" w:rsidP="0088013B">
            <w:pPr>
              <w:spacing w:after="0" w:line="240" w:lineRule="auto"/>
              <w:rPr>
                <w:rFonts w:ascii="Times New Roman" w:hAnsi="Times New Roman" w:cs="Times New Roman"/>
                <w:b/>
                <w:color w:val="000000" w:themeColor="text1"/>
                <w:lang w:val="ro-RO"/>
              </w:rPr>
            </w:pPr>
          </w:p>
        </w:tc>
        <w:tc>
          <w:tcPr>
            <w:tcW w:w="336" w:type="pct"/>
          </w:tcPr>
          <w:p w14:paraId="2BFBAEB1" w14:textId="74945858"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716978C4" w14:textId="18A58579"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se aplică statelor membre ale UE.</w:t>
            </w:r>
          </w:p>
        </w:tc>
        <w:tc>
          <w:tcPr>
            <w:tcW w:w="384" w:type="pct"/>
          </w:tcPr>
          <w:p w14:paraId="764AE77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3AD33BA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D38C0A0" w14:textId="1DA23634"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24. Ieșiri aferente depozitelor retail stabile</w:t>
            </w:r>
          </w:p>
        </w:tc>
        <w:tc>
          <w:tcPr>
            <w:tcW w:w="1538" w:type="pct"/>
          </w:tcPr>
          <w:p w14:paraId="72BB045C" w14:textId="263A77C5"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Subsecțiunea 2.  Ieșiri aferente depozitelor retail stabile  </w:t>
            </w:r>
          </w:p>
        </w:tc>
        <w:tc>
          <w:tcPr>
            <w:tcW w:w="336" w:type="pct"/>
          </w:tcPr>
          <w:p w14:paraId="0BA34499"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118B48C6"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27738755"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52FC792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43347F9" w14:textId="0FFE4D4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Cu excepția cazului în care sunt îndeplinite criteriile privind o rată de ieșire mai ridicată, în conformitate cu articolul 25 alineatele (2), (3) sau (5), cuantumul depozitelor retail acoperite de o schemă de garantare a depozitelor în conformitate cu Directiva 94/19/CE a Parlamentului European și a Consiliului sau cu Directiva 2014/49/UE ori de o schemă echivalentă de garantare a depozitelor dintr-o țară terță este considerat stabil și se înmulțește cu 5 % în cazul în care depozitul fie:</w:t>
            </w:r>
          </w:p>
          <w:p w14:paraId="3E5CCCFC"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este parte a unei relații comerciale de durată, ceea ce face retragerea foarte puțin probabilă; sau</w:t>
            </w:r>
          </w:p>
          <w:p w14:paraId="0B53A492" w14:textId="643535D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este deținut într-un cont curent.</w:t>
            </w:r>
          </w:p>
        </w:tc>
        <w:tc>
          <w:tcPr>
            <w:tcW w:w="1538" w:type="pct"/>
          </w:tcPr>
          <w:p w14:paraId="077F7B1D" w14:textId="79AE2141"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51. Cu  excepția  cazului  în  care  sunt  îndeplinite  criteriile  privind  o  rată  de  ieșire  mai  ridicată,  în  conformitate  cu pct.55, 56 sau 60,  cuantumul  depozitelor  retail  acoperite  de  schema de  garantare  a  depozitelor  în conformitate  cu </w:t>
            </w:r>
            <w:r w:rsidR="006F51F2" w:rsidRPr="009E5682">
              <w:rPr>
                <w:rFonts w:ascii="Times New Roman" w:hAnsi="Times New Roman" w:cs="Times New Roman"/>
                <w:bCs/>
                <w:color w:val="000000" w:themeColor="text1"/>
                <w:lang w:val="ro-RO"/>
              </w:rPr>
              <w:t>Legea nr.160/2023 cu privire la garantarea depozitelor în bănci</w:t>
            </w:r>
            <w:r w:rsidRPr="009E5682">
              <w:rPr>
                <w:rFonts w:ascii="Times New Roman" w:hAnsi="Times New Roman" w:cs="Times New Roman"/>
                <w:color w:val="000000" w:themeColor="text1"/>
                <w:lang w:val="ro-RO"/>
              </w:rPr>
              <w:t xml:space="preserve">ori  de  o schemă de garantare a depozitelor dintr-un alt stat echivalentă UE este considerat stabil și se înmulțește cu 5 % în cazul în care depozitul fie: </w:t>
            </w:r>
          </w:p>
          <w:p w14:paraId="40A2AC7A" w14:textId="77777777"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este parte a unei relații comerciale de durată, ceea ce face retragerea foarte puțin probabilă; sau </w:t>
            </w:r>
          </w:p>
          <w:p w14:paraId="17AD758B" w14:textId="3BBF8CDA"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este deținut într-un cont curent deschis la bancă.</w:t>
            </w:r>
          </w:p>
        </w:tc>
        <w:tc>
          <w:tcPr>
            <w:tcW w:w="336" w:type="pct"/>
          </w:tcPr>
          <w:p w14:paraId="74831D59" w14:textId="378B13FB"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509E6F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47EDEFCA"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1BD8BB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33EABE9" w14:textId="697F541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În sensul alineatului (1) litera (a) se consideră că un depozit retail este parte a unei relații de durată în cazul în care deponentul îndeplinește cel puțin unul dintre următoarele criterii:</w:t>
            </w:r>
          </w:p>
          <w:p w14:paraId="3655D027"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are o relație contractuală activă cu instituția de credit care durează de cel puțin 12 luni;</w:t>
            </w:r>
          </w:p>
          <w:p w14:paraId="151F3F16"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are o relație de împrumut cu instituția de credit pentru credite rezidențiale sau alte credite pe termen lung;</w:t>
            </w:r>
          </w:p>
          <w:p w14:paraId="0DCBE36A" w14:textId="3DA9014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are în instituția de credit cel puțin un alt produs activ, care nu este un credit.</w:t>
            </w:r>
          </w:p>
        </w:tc>
        <w:tc>
          <w:tcPr>
            <w:tcW w:w="1538" w:type="pct"/>
          </w:tcPr>
          <w:p w14:paraId="6A7B699A" w14:textId="2C9FA2FC"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52. În sensul pct.51  subpct.1) se consideră că un depozit retail este parte a unei relații de durată în cazul în care deponentul îndeplinește cel puțin unul dintre următoarele criterii: </w:t>
            </w:r>
          </w:p>
          <w:p w14:paraId="1B8F2452" w14:textId="77777777"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are o relație contractuală activă cu banca care durează de cel puțin 12 luni; </w:t>
            </w:r>
          </w:p>
          <w:p w14:paraId="5D711C6D" w14:textId="77777777"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are o relație de împrumut cu banca pentru credite rezidențiale sau alte credite pe termen lung; </w:t>
            </w:r>
          </w:p>
          <w:p w14:paraId="6D9537BD" w14:textId="08AA992B"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are în bancă cel puțin un alt produs activ, care nu este un credit.</w:t>
            </w:r>
          </w:p>
        </w:tc>
        <w:tc>
          <w:tcPr>
            <w:tcW w:w="336" w:type="pct"/>
          </w:tcPr>
          <w:p w14:paraId="10884732" w14:textId="741308C1"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5720149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04C3C7D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42F3255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46AE133" w14:textId="6C84395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În sensul alineatului (1) litera (b), un depozit retail este considerat a fi deținut într-un cont curent în cazul în care salariile, veniturile sau tranzacțiile sunt creditate cu regularitate în acest cont și, respectiv, debitate cu regularitate din acest cont.</w:t>
            </w:r>
          </w:p>
        </w:tc>
        <w:tc>
          <w:tcPr>
            <w:tcW w:w="1538" w:type="pct"/>
          </w:tcPr>
          <w:p w14:paraId="2E6A52E4" w14:textId="033C797D" w:rsidR="00356784" w:rsidRPr="009E5682" w:rsidRDefault="00356784" w:rsidP="000862B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53. În sensul pct.51 subpct.2), un depozit retail este considerat a fi  deținut într-un cont curent în cazul în care salariile,  veniturile  sau  tranzacțiile  sunt  creditate  cu  regularitate  în  acest  cont  și,  respectiv,  debitate  cu  regularitate  din acest cont.</w:t>
            </w:r>
          </w:p>
        </w:tc>
        <w:tc>
          <w:tcPr>
            <w:tcW w:w="336" w:type="pct"/>
          </w:tcPr>
          <w:p w14:paraId="3FFAB6EA" w14:textId="5D74B6DC"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04810C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37B8F0CC"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75DE981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B5B64C2" w14:textId="45928B1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(4)</w:t>
            </w:r>
            <w:r w:rsidRPr="009E5682">
              <w:rPr>
                <w:rFonts w:ascii="Times New Roman" w:hAnsi="Times New Roman" w:cs="Times New Roman"/>
                <w:color w:val="000000" w:themeColor="text1"/>
                <w:lang w:val="ro-RO"/>
              </w:rPr>
              <w:t>Prin derogare de la alineatul (1), începând cu 1 ianuarie 2019, autoritățile competente pot autoriza instituțiile de credit să înmulțească cu 3 % valoarea depozitelor retail stabile menționate la alineatul (1) acoperite de o schemă de garantare a depozitelor în conformitate cu Directiva 2014/49/UE până la un nivel maxim de 100 000 EUR, astfel cum se prevede la articolul 6 alineatul (1) din directiva menționată, în măsura în care Comisia a confirmat că schema de garantare a depozitelor recunoscută oficial îndeplinește toate criteriile următoare:</w:t>
            </w:r>
          </w:p>
          <w:p w14:paraId="253E4F27" w14:textId="25ACA0B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schema de garantare a depozitelor dispune de mijloace financiare, astfel cum se prevede la articolul 10 din Directiva 2014/49/UE, pe care le-a constituit ex ante prin contribuții efectuate de membri cel puțin anual;</w:t>
            </w:r>
          </w:p>
          <w:p w14:paraId="6D4FFA0E" w14:textId="0FBD6B6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schema de garantare a depozitelor dispune de mijloace adecvate de asigurare a accesului rapid la finanțări suplimentare în cazul unei solicitări masive a rezervelor sale, inclusiv asigurarea accesului la contribuții extraordinare din partea instituțiilor de credit membre și a accesului la mecanisme de finanțare alternative adecvate pentru a obține finanțare pe termen scurt de la părți terțe publice sau private;</w:t>
            </w:r>
          </w:p>
          <w:p w14:paraId="6916D7A6" w14:textId="181B289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schema de garantare a depozitelor asigură o perioadă de rambursare de șapte zile lucrătoare, astfel cum se menționează la articolul 8 alineatul (1) din Directiva 2014/49/UE, de la data de la care se aplică rata de ieșire de 3 %.</w:t>
            </w:r>
          </w:p>
        </w:tc>
        <w:tc>
          <w:tcPr>
            <w:tcW w:w="1538" w:type="pct"/>
          </w:tcPr>
          <w:p w14:paraId="5FD23BA3"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1F46D3BA" w14:textId="12E6CCFE"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7B35558B" w14:textId="5AA0717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BNM nu intenționează să acorde un tratament preferențial depozitelor retail prin stabilirea unei rate de 3% (art. 24 alin.(4) deoarece schema de garantare a depozitelor din RM nu îndeplinește criteriile suplimentare prevăzute de RD2015/61.</w:t>
            </w:r>
          </w:p>
        </w:tc>
        <w:tc>
          <w:tcPr>
            <w:tcW w:w="384" w:type="pct"/>
          </w:tcPr>
          <w:p w14:paraId="481FA092"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07168FE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9C396AD" w14:textId="21D9AEB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(5)</w:t>
            </w:r>
            <w:r w:rsidRPr="009E5682">
              <w:rPr>
                <w:rFonts w:ascii="Times New Roman" w:hAnsi="Times New Roman" w:cs="Times New Roman"/>
                <w:color w:val="000000" w:themeColor="text1"/>
                <w:lang w:val="ro-RO"/>
              </w:rPr>
              <w:t>Autoritățile competente acordă autorizația menționată la alineatul (4) doar după ce au obținut în prealabil aprobarea Comisiei. Această aprobare este solicitată prin intermediul unei notificări motivate, incluzând elemente de probă care arată că ratele de retragere pentru depozitele retail stabile ar fi mai mici de 3 % pe durata oricărei perioade de criză care se încadrează în scenariile menționate la articolul 5. Notificarea motivată se transmite Comisiei cu cel puțin trei luni înainte de data de la care se solicită autorizația. Comisia evaluează conformitatea respectivei scheme de garantare a depozitelor cu condițiile prevăzute la alineatul (4) literele (a), (b) și (c). În cazul în care aceste condiții sunt îndeplinite, Comisia aprobă cererea autorității competente de a acorda autorizația, cu excepția cazului în care există motive imperative de a nu o aproba, ținând seama de funcționarea pieței interne pentru depozitele retail. Toate instituțiile de credit afiliate unei astfel de scheme de garantare a depozitelor au dreptul să aplice o rată de ieșire de 3 %. Comisia solicită avizul ABE cu privire la conformitatea respectivei scheme de garantare a depozitelor cu condițiile prevăzute la alineatul (4) literele (a), (b) și (c).</w:t>
            </w:r>
          </w:p>
        </w:tc>
        <w:tc>
          <w:tcPr>
            <w:tcW w:w="1538" w:type="pct"/>
          </w:tcPr>
          <w:p w14:paraId="60A5AB80"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4EB13919" w14:textId="64B2BE96"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7FE847A0" w14:textId="1632804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se vedea argumentele de la alin.(4) al acestui articol.</w:t>
            </w:r>
          </w:p>
        </w:tc>
        <w:tc>
          <w:tcPr>
            <w:tcW w:w="384" w:type="pct"/>
          </w:tcPr>
          <w:p w14:paraId="0D10B34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7A49B6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B705195" w14:textId="19305C9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(6)</w:t>
            </w:r>
            <w:r w:rsidRPr="009E5682">
              <w:rPr>
                <w:rFonts w:ascii="Times New Roman" w:hAnsi="Times New Roman" w:cs="Times New Roman"/>
                <w:color w:val="000000" w:themeColor="text1"/>
                <w:lang w:val="ro-RO"/>
              </w:rPr>
              <w:t>Instituțiile de credit pot fi autorizate de către autoritatea lor competentă să înmulțească cu 3 % valoarea depozitelor retail acoperite de o schemă de garantare a depozitelor dintr-o țară terță care este echivalentă cu schema prevăzută la alineatul (1), dacă țara terță autorizează acest tratament.</w:t>
            </w:r>
          </w:p>
        </w:tc>
        <w:tc>
          <w:tcPr>
            <w:tcW w:w="1538" w:type="pct"/>
          </w:tcPr>
          <w:p w14:paraId="7DDD5752"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2F6BE059" w14:textId="5EF1879E"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588A7E0A" w14:textId="71AA3265"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se vedea argumentele de la alin.(4) al acestui articol.</w:t>
            </w:r>
          </w:p>
        </w:tc>
        <w:tc>
          <w:tcPr>
            <w:tcW w:w="384" w:type="pct"/>
          </w:tcPr>
          <w:p w14:paraId="541218F4"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2EA8ED4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84578FA" w14:textId="02B01080"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25. Ieșiri aferente altor depozite retail</w:t>
            </w:r>
          </w:p>
        </w:tc>
        <w:tc>
          <w:tcPr>
            <w:tcW w:w="1538" w:type="pct"/>
          </w:tcPr>
          <w:p w14:paraId="364D97AD" w14:textId="14A2B6FC"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3. Ieșiri aferente altor depozite retail</w:t>
            </w:r>
          </w:p>
        </w:tc>
        <w:tc>
          <w:tcPr>
            <w:tcW w:w="336" w:type="pct"/>
          </w:tcPr>
          <w:p w14:paraId="59C08849"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4A393A73"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10843721"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62F6391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A2262BC" w14:textId="58B1DE4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Instituțiile de credit înmulțesc cu 10 % depozitele retail de alt tip, inclusiv partea din depozitele retail care nu face obiectul articolului 24, cu excepția cazului în care se aplică condițiile prevăzute la alineatul (2).</w:t>
            </w:r>
          </w:p>
        </w:tc>
        <w:tc>
          <w:tcPr>
            <w:tcW w:w="1538" w:type="pct"/>
          </w:tcPr>
          <w:p w14:paraId="7BCAA4AC" w14:textId="15BC3349" w:rsidR="00356784" w:rsidRPr="009E5682" w:rsidRDefault="00356784" w:rsidP="006735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54. Băncile înmulțesc cu 10 % depozitele retail de alt tip, inclusiv partea din depozitele retail care nu face obiectul subsecțiunii 2 din prezenta secțiune, cu excepția cazului în care se aplică condițiile prevăzute la pct.55.</w:t>
            </w:r>
          </w:p>
        </w:tc>
        <w:tc>
          <w:tcPr>
            <w:tcW w:w="336" w:type="pct"/>
          </w:tcPr>
          <w:p w14:paraId="281C6328" w14:textId="2CB329C9"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414B4F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09706EB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24F28683"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E0742DA" w14:textId="345BAA0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Depozitele retail de alt tip fac obiectul unor rate de ieșire mai ridicate, după cum se stabilește de către instituția de credit, în conformitate cu alineatul (3), în cazul în care sunt îndeplinite următoarele condiții:</w:t>
            </w:r>
          </w:p>
          <w:p w14:paraId="29B3EE97" w14:textId="69110549"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soldul total al depozitelor, inclusiv toate conturile de depozit ale clienților la respectiva instituție de credit sau la respectivul grup depășește 500 000 EUR;</w:t>
            </w:r>
          </w:p>
          <w:p w14:paraId="76DF33D6" w14:textId="06615A68" w:rsidR="00044268" w:rsidRPr="009E5682" w:rsidRDefault="00044268" w:rsidP="0088013B">
            <w:pPr>
              <w:spacing w:line="276" w:lineRule="auto"/>
              <w:rPr>
                <w:rFonts w:ascii="Times New Roman" w:hAnsi="Times New Roman" w:cs="Times New Roman"/>
                <w:color w:val="000000" w:themeColor="text1"/>
                <w:lang w:val="ro-RO"/>
              </w:rPr>
            </w:pPr>
            <w:r w:rsidRPr="009E5682" w:rsidDel="00044268">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(b) depozitul este un cont cu acces exclusiv prin internet;</w:t>
            </w:r>
          </w:p>
          <w:p w14:paraId="5F682DC3"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depozitul oferă o rată a dobânzii care îndeplinește oricare dintre următoarele condiții:</w:t>
            </w:r>
          </w:p>
          <w:p w14:paraId="3AB06F47"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rata depășește în mod semnificativ rata medie aferentă unor produse retail similare;</w:t>
            </w:r>
          </w:p>
          <w:p w14:paraId="1DA9BDAD"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randamentul său depinde de randamentul unui indice de piață sau al unui set de indici de piață;</w:t>
            </w:r>
          </w:p>
          <w:p w14:paraId="13DE693F"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randamentul său depinde de orice variabilă de piață, alta decât o rată a dobânzii variabilă;</w:t>
            </w:r>
          </w:p>
          <w:p w14:paraId="3333F89A" w14:textId="2FDF91D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depozitul a fost inițial un depozit la termen, cu o dată de scadență în termen de 30 de zile calendaristice sau depozitul are o perioadă fixă de preaviz mai scurtă de 30 de zile calendaristice, în conformitate cu dispozițiile contractuale, altele decât depozitele care se califică pentru tratamentul prevăzut la alineatul (4);</w:t>
            </w:r>
          </w:p>
          <w:p w14:paraId="5A8F3ED4" w14:textId="2EEBA84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în cazul instituțiilor de credit stabilite în Uniune, deponentul este rezident într-o țară terță sau depozitul este denominat într-o altă monedă decât euro sau în moneda națională a unui stat membru. În cazul instituțiilor de credit sau al filialelor din țările terțe, deponentul nu este rezident în țara terță sau depozitul este denominat într-o altă monedă decât moneda națională a țării terțe.</w:t>
            </w:r>
          </w:p>
        </w:tc>
        <w:tc>
          <w:tcPr>
            <w:tcW w:w="1538" w:type="pct"/>
          </w:tcPr>
          <w:p w14:paraId="3F662321" w14:textId="1602F58C"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55. Depozitele retail de alt tip fac obiectul unor rate de ieșire mai ridicate, după cum se stabilește de către bancă, în conformitate cu pct.56  , în cazul în care sunt îndeplinite următoarele condiții: </w:t>
            </w:r>
          </w:p>
          <w:p w14:paraId="6AEC6CC2" w14:textId="245D9CD6" w:rsidR="0085595F"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soldul  total  al  depozitelor,  inclusiv  toate  conturile  de  depozit  ale  clientului la  respectiva bancă sau  la respectivul grup depășește 2,5 milioane  lei moldovenești;</w:t>
            </w:r>
          </w:p>
          <w:p w14:paraId="5A5991C9" w14:textId="2EBB850F" w:rsidR="0085595F" w:rsidRPr="009E5682" w:rsidRDefault="0085595F"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depozitul este un cont cu acces exclusiv prin internet;</w:t>
            </w:r>
          </w:p>
          <w:p w14:paraId="0F74FECF" w14:textId="77777777"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depozitul oferă o rată a dobânzii care îndeplinește oricare dintre următoarele condiții: </w:t>
            </w:r>
          </w:p>
          <w:p w14:paraId="165FF383" w14:textId="77777777"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rata depășește în mod semnificativ rata medie aferentă unor produse retail similare; </w:t>
            </w:r>
          </w:p>
          <w:p w14:paraId="7A0DB7C9" w14:textId="77777777"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dobânda este dependentă de evoluția unui indice de piață sau al unui set de indici de piață; </w:t>
            </w:r>
          </w:p>
          <w:p w14:paraId="7B5099FE" w14:textId="77777777"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dobânda este dependentă de orice variabilă de piață, alta decât o rată a dobânzii variabilă; </w:t>
            </w:r>
          </w:p>
          <w:p w14:paraId="5E30AEC4" w14:textId="35ED7D79"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4) depozitul  a  fost  inițial  un  depozit  la  termen,  cu  o  dată  de  scadență  în  termen  de  30  de  zile  sau depozitul  are  o  perioadă  fixă  de  preaviz  mai  scurtă  de  30  de  zile  ,  în  conformitate  cu  dispozițiile contractuale, altele decât depozitele care se califică pentru tratamentul prevăzut la pct.59; </w:t>
            </w:r>
          </w:p>
          <w:p w14:paraId="389BA5A5" w14:textId="2D3A99FD"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5) în  cazul băncilor din Republica Moldova,  deponentul  este  rezident  </w:t>
            </w:r>
            <w:r w:rsidR="00E3213F" w:rsidRPr="009E5682">
              <w:rPr>
                <w:rFonts w:ascii="Times New Roman" w:hAnsi="Times New Roman" w:cs="Times New Roman"/>
                <w:bCs/>
                <w:color w:val="000000" w:themeColor="text1"/>
                <w:lang w:val="ro-RO"/>
              </w:rPr>
              <w:t xml:space="preserve">într-un alt stat </w:t>
            </w:r>
            <w:r w:rsidRPr="009E5682">
              <w:rPr>
                <w:rFonts w:ascii="Times New Roman" w:hAnsi="Times New Roman" w:cs="Times New Roman"/>
                <w:color w:val="000000" w:themeColor="text1"/>
                <w:lang w:val="ro-RO"/>
              </w:rPr>
              <w:t>sau  depozitul  este exprimat  într-o  altă  monedă  decât  lei moldovenești.  În  cazul  filialelor sau al sucursalelor din alte state ale băncilor din Republica Moldova,  deponentul  nu  este  rezident  în acest stat  sau  depozitul  este  exprimat  într-o altă monedă decât moneda națională a acestui stat.</w:t>
            </w:r>
          </w:p>
        </w:tc>
        <w:tc>
          <w:tcPr>
            <w:tcW w:w="336" w:type="pct"/>
          </w:tcPr>
          <w:p w14:paraId="462E6CF4" w14:textId="584B97A5"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E16A773" w14:textId="5DDAD6F7" w:rsidR="00356784" w:rsidRPr="009E5682" w:rsidRDefault="0085595F" w:rsidP="0085595F">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pct.55 subpct. 2) din Regulamentul nr.44/2020 au fost ajustate în conformitate cu modificările efectuate la art.25 alin.(2) lit. (b) </w:t>
            </w:r>
            <w:r w:rsidR="00A63C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de Regulamentul delegat (UE) 2018/1620 al Comisiei din 13 iulie 2018.</w:t>
            </w:r>
          </w:p>
        </w:tc>
        <w:tc>
          <w:tcPr>
            <w:tcW w:w="384" w:type="pct"/>
          </w:tcPr>
          <w:p w14:paraId="4622ECA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574F4C0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A7C3A67" w14:textId="100BE239"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Instituțiile de credit aplică o rată de ieșire mai ridicată, stabilită după cum urmează:</w:t>
            </w:r>
          </w:p>
          <w:p w14:paraId="1E471365" w14:textId="489C254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în cazul în care depozitele retail îndeplinesc criteriul de la alineatul (2) litera (a) sau două dintre criteriile de la alineatul (2) literele (b)-(e), rata de ieșire aplicată se situează între 10 % și 15 %;</w:t>
            </w:r>
          </w:p>
          <w:p w14:paraId="0321DCC7" w14:textId="77781A5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în cazul în care depozitele retail îndeplinesc criteriul de la alineatul (2) litera (a) și cel puțin încă un alt criteriu de la alineatul (2), sau trei sau mai multe criterii de la alineatul (2), rata de ieșire aplicată se situează între 15 % și 20 %.</w:t>
            </w:r>
          </w:p>
          <w:p w14:paraId="59F367F1" w14:textId="6EE753D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De la caz la caz, autoritățile competente pot aplica o rată de ieșire mai ridicată atunci când acest lucru se justifică prin circumstanțele specifice ale instituției de credit. Instituțiile de credit aplică depozitelor retail rata de ieșire menționată la alineatul (3) litera (b) atunci când evaluarea prevăzută la alineatul (2) nu a fost efectuată sau nu este finalizată.</w:t>
            </w:r>
          </w:p>
        </w:tc>
        <w:tc>
          <w:tcPr>
            <w:tcW w:w="1538" w:type="pct"/>
          </w:tcPr>
          <w:p w14:paraId="4AD87036" w14:textId="77777777"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56. Băncile aplică o rată de ieșire mai ridicată, stabilită după cum urmează: </w:t>
            </w:r>
          </w:p>
          <w:p w14:paraId="6C55B157" w14:textId="7703C060"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în  cazul  în  care  depozitele  retail îndeplinesc  criteriul  de  la pct.55 subpct.1)  sau  două dintre  criteriile  de  la pct.55 subpct.2)-5), rata de ieșire aplicată este de 10 %; </w:t>
            </w:r>
          </w:p>
          <w:p w14:paraId="15208B4D" w14:textId="7DF3CE19"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în cazul în care depozitele retail îndeplinesc criteriul de la pct.55 subpct.1)  și cel puțin încă un alt criteriu de la pct.55, sau trei sau mai multe criterii de la pct.55  ,  rata de ieșire aplicată  este de 15 %.</w:t>
            </w:r>
          </w:p>
          <w:p w14:paraId="79227AD6" w14:textId="2AC874DF" w:rsidR="00356784" w:rsidRPr="009E5682" w:rsidRDefault="00356784" w:rsidP="000C4B1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57. În temeiul art. 139 alin.(3) lit.m) din Legea nr.202/2017, BNM solicită băncii să aplice  o  rată  de  ieșire  mai  ridicată  ținând cont de specificul activității băncii.</w:t>
            </w:r>
          </w:p>
          <w:p w14:paraId="6F9EE681" w14:textId="67384E53" w:rsidR="00356784" w:rsidRPr="009E5682" w:rsidRDefault="00356784" w:rsidP="006735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58. Băncile aplică  depozitelor  retail  rata  de  ieșire  menționată  la pct.56 subpct.2) atunci când evaluarea prevăzută la pct.55 nu a fost efectuată sau nu este finalizată.</w:t>
            </w:r>
          </w:p>
        </w:tc>
        <w:tc>
          <w:tcPr>
            <w:tcW w:w="336" w:type="pct"/>
          </w:tcPr>
          <w:p w14:paraId="3DFDC312" w14:textId="6EFFB6F5"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4B316C12"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420BC2E9"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54445642"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5A95508" w14:textId="251CC43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(4)</w:t>
            </w:r>
            <w:r w:rsidRPr="009E5682">
              <w:rPr>
                <w:rFonts w:ascii="Times New Roman" w:hAnsi="Times New Roman" w:cs="Times New Roman"/>
                <w:color w:val="000000" w:themeColor="text1"/>
                <w:lang w:val="ro-RO"/>
              </w:rPr>
              <w:t>Instituțiile de credit pot exclude din calculul ieșirilor anumite categorii de depozite retail clar definite, cu condiția ca în absolut fiecare caz instituția de credit să aplice cu rigurozitate următoarele prevederi pentru întreaga categorie a depozitelor respective, în afară de cazul în care o exceptare poate fi justificată prin faptul că deponentul se află într-o situație dificilă:</w:t>
            </w:r>
          </w:p>
          <w:p w14:paraId="4BFF2AF8" w14:textId="4FF218A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timp de 30 de zile calendaristice, deponentul nu poate retrage depozitul; sau</w:t>
            </w:r>
          </w:p>
          <w:p w14:paraId="7F61DBCA" w14:textId="364275D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pentru retrageri anticipate în perioada de 30 de zile calendaristice, deponentul trebuie să plătească o penalitate care include pierderea dobânzii pe perioada cuprinsă între data retragerii și cea a scadenței contractuale, la care se adaugă o penalitate semnificativă care nu trebuie să depășească neapărat valoarea dobânzii datorate pentru timpul scurs între data depunerii și data retragerii.</w:t>
            </w:r>
          </w:p>
          <w:p w14:paraId="360EFCD6" w14:textId="313EAF6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cazul în care o parte din depozitul menționat la primul paragraf poate fi retrasă fără să se aplice o astfel de penalitate,numai partea respectivă este tratată ca depozit la vedere și soldul restant este tratat ca depozit la termen, astfel cum se prevede la prezentul alineat. O rată de ieșire de 100 % se aplică depozitelor anulate a căror scadență reziduală este mai mică de 30 de zile calendaristice și în cazul în care a fost convenită rambursarea către o altă instituție de credit.</w:t>
            </w:r>
          </w:p>
        </w:tc>
        <w:tc>
          <w:tcPr>
            <w:tcW w:w="1538" w:type="pct"/>
          </w:tcPr>
          <w:p w14:paraId="43F63CAA" w14:textId="7621B2A5" w:rsidR="00356784" w:rsidRPr="009E5682" w:rsidRDefault="00356784" w:rsidP="00984DF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59. Băncile pot exclude  din  calculul  ieșirilor  anumite  categorii  de  depozite  retail , clar  definite,  cu  condiția ca  în  absolut  fiecare  caz  banca să  aplice  cu  rigurozitate  următoarele  prevederi  pentru  întreaga  categorie  a depozitelor  respective,  în  afară  de  cazul  în  care  o  exceptare  poate  fi  justificată  prin  faptul  că  deponentul  se  află  într-o situație dificilă: </w:t>
            </w:r>
          </w:p>
          <w:p w14:paraId="58822A9C" w14:textId="77777777" w:rsidR="00356784" w:rsidRPr="009E5682" w:rsidRDefault="00356784" w:rsidP="00984DF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timp de 30 de zile calendaristice, deponentul nu poate retrage depozitul; sau </w:t>
            </w:r>
          </w:p>
          <w:p w14:paraId="14A98F3F" w14:textId="05CF64BF" w:rsidR="00356784" w:rsidRPr="009E5682" w:rsidRDefault="00356784" w:rsidP="00984DF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pentru  retrageri  anticipate în perioada  de  30  de  zile,  deponentul  trebuie  să  plătească o  penalitate  care include pierderea dobânzii pe perioada cuprinsă între data retragerii și cea a scadenței contractuale, la care se adaugă o  penalitate  semnificativă  care  nu  trebuie  să  depășească  neapărat  valoarea  dobânzii  datorate  pentru  timpul  scurs între data depunerii și data retragerii. </w:t>
            </w:r>
          </w:p>
          <w:p w14:paraId="2B48DF40" w14:textId="656AADEB" w:rsidR="00356784" w:rsidRPr="009E5682" w:rsidRDefault="00356784" w:rsidP="00971434">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cazul în care o parte din depozitul menționat la primul paragraf poate fi retrasă fără să se aplice o astfel de penalitate, numai  partea  respectivă  este  tratată  ca  depozit  la  vedere  și  soldul  restant  este  tratat  ca  depozit  la  termen,  astfel  cum  se prevede  la  prezentul  alineat.  O  rată  de  ieșire  de100  %  se  aplică  depozitelor  anulate  a  căror  scadență  reziduală  este  mai mică de 30 de zile și în cazul în care a fost convenită plata către o altă bancă.</w:t>
            </w:r>
          </w:p>
        </w:tc>
        <w:tc>
          <w:tcPr>
            <w:tcW w:w="336" w:type="pct"/>
          </w:tcPr>
          <w:p w14:paraId="25A968B4" w14:textId="5F673A86"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F227BA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18EFCE8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1BE797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48E0E86" w14:textId="18973AC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(5)</w:t>
            </w:r>
            <w:r w:rsidRPr="009E5682">
              <w:rPr>
                <w:rFonts w:ascii="Times New Roman" w:hAnsi="Times New Roman" w:cs="Times New Roman"/>
                <w:color w:val="000000" w:themeColor="text1"/>
                <w:lang w:val="ro-RO"/>
              </w:rPr>
              <w:t>Prin derogare de la alineatele (1)-(4) și de la articolul 24, instituțiile de credit înmulțesc depozitele retail luate în țări terțe cu un procent mai mare al ratei de ieșire, în cazul în care acest procent este prevăzut de legislația națională care stabilește cerințele de lichiditate în țara terță respectivă.</w:t>
            </w:r>
          </w:p>
        </w:tc>
        <w:tc>
          <w:tcPr>
            <w:tcW w:w="1538" w:type="pct"/>
          </w:tcPr>
          <w:p w14:paraId="6E27E10C" w14:textId="4E07AD0C" w:rsidR="00356784" w:rsidRPr="009E5682" w:rsidRDefault="00356784" w:rsidP="0091113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60. Prin  derogare  de  la pct.54 -59 și  de  la  subsecțiunea 2 din prezenta secțiune,  băncile înmulțesc depozitele  retail  atrase în alte state cu o rată de ieșire mai mare, în cazul în care această rată</w:t>
            </w:r>
            <w:r w:rsidRPr="009E5682" w:rsidDel="0091113C">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este prevăzut de legislația națională care stabilește cerințele de lichiditate în statul respectiv.</w:t>
            </w:r>
          </w:p>
        </w:tc>
        <w:tc>
          <w:tcPr>
            <w:tcW w:w="336" w:type="pct"/>
          </w:tcPr>
          <w:p w14:paraId="0AF18359" w14:textId="0C33951C"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E4895B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71A48A02"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46FE8A4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720CB98" w14:textId="7E83F1A5"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26. Ieșiri cu intrări interdependente</w:t>
            </w:r>
          </w:p>
        </w:tc>
        <w:tc>
          <w:tcPr>
            <w:tcW w:w="1538" w:type="pct"/>
          </w:tcPr>
          <w:p w14:paraId="30911EA5" w14:textId="3D508E8B"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4. Ieșiri cu intrări interdependente</w:t>
            </w:r>
          </w:p>
        </w:tc>
        <w:tc>
          <w:tcPr>
            <w:tcW w:w="336" w:type="pct"/>
          </w:tcPr>
          <w:p w14:paraId="4A517224"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31949AE8"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2D07893A"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52667790"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6230A29" w14:textId="735D499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Sub rezerva aprobării prealabile a autorității competente, instituțiile de credit pot calcula o ieșire de lichidități netă prin deducerea din aceasta a unei intrări interdependente care îndeplinește toate condițiile următoare:</w:t>
            </w:r>
          </w:p>
          <w:p w14:paraId="636F7A1A" w14:textId="11650CF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intrarea interdependentă este direct legată de ieșire și nu este luată în considerare la calculul intrărilor de lichidități prevăzut în capitolul 3;</w:t>
            </w:r>
          </w:p>
          <w:p w14:paraId="578690FC" w14:textId="7688532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intrarea interdependentă este necesară în temeiul unui angajament juridic, contractual sau în materie de reglementare;</w:t>
            </w:r>
          </w:p>
          <w:p w14:paraId="6074F999"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intrarea interdependentă îndeplinește una dintre următoarele condiții:</w:t>
            </w:r>
          </w:p>
          <w:p w14:paraId="02984B90"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are loc în mod obligatoriu înainte de ieșire;</w:t>
            </w:r>
          </w:p>
          <w:p w14:paraId="5AECAFAF"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este primită în termen de 10 zile și este garantată de administrația centrală a unui stat membru.</w:t>
            </w:r>
          </w:p>
          <w:p w14:paraId="649EBC5D" w14:textId="6BAE6C93" w:rsidR="00044268" w:rsidRPr="009E5682" w:rsidRDefault="00044268"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Autorităţile competente informează ABE cu privire la instituţiile care beneficiază de compensarea ieșirilor cu intrări interdependente în temeiul prezentului articol. ABE poate solicita documente justificative.</w:t>
            </w:r>
          </w:p>
        </w:tc>
        <w:tc>
          <w:tcPr>
            <w:tcW w:w="1538" w:type="pct"/>
          </w:tcPr>
          <w:p w14:paraId="6FA9BCFD" w14:textId="77777777" w:rsidR="00356784" w:rsidRPr="009E5682" w:rsidRDefault="00356784" w:rsidP="00C72FA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61. Cu aprobarea prealabilă  a  BNM, băncile pot  calcula  o  ieșire  de  lichidități  netă  prin deducerea din aceasta a unei intrări interdependente care îndeplinește cumulativ condițiile următoare: </w:t>
            </w:r>
          </w:p>
          <w:p w14:paraId="5DC42554" w14:textId="77777777" w:rsidR="00356784" w:rsidRPr="009E5682" w:rsidRDefault="00356784" w:rsidP="00C72FA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intrarea  interdependentă  este  direct  legată  de  ieșire  și  nu  este  luată  în  considerare  la  calculul  intrărilor  de  lichidități prevăzut în secțiunea 3 din prezentul capitol; </w:t>
            </w:r>
          </w:p>
          <w:p w14:paraId="48D8E540" w14:textId="77777777" w:rsidR="00356784" w:rsidRPr="009E5682" w:rsidRDefault="00356784" w:rsidP="00C72FA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intrarea  interdependentă  este  necesară  în  temeiul  unui  angajament  juridic,  contractual  sau  în  materie  de reglementare; </w:t>
            </w:r>
          </w:p>
          <w:p w14:paraId="43DFAB01" w14:textId="77777777" w:rsidR="00356784" w:rsidRPr="009E5682" w:rsidRDefault="00356784" w:rsidP="00C72FA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intrarea interdependentă îndeplinește una dintre următoarele condiții: </w:t>
            </w:r>
          </w:p>
          <w:p w14:paraId="76B02EA2" w14:textId="77777777" w:rsidR="00356784" w:rsidRPr="009E5682" w:rsidRDefault="00356784" w:rsidP="00C72FA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are loc în mod obligatoriu înainte de ieșire; </w:t>
            </w:r>
          </w:p>
          <w:p w14:paraId="67173F46" w14:textId="5FFA04EB" w:rsidR="00356784" w:rsidRPr="009E5682" w:rsidRDefault="00356784" w:rsidP="00C72FA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este primită în termen de 10 zile și este garantată de administrația centrală a Republicii Moldova.</w:t>
            </w:r>
          </w:p>
        </w:tc>
        <w:tc>
          <w:tcPr>
            <w:tcW w:w="336" w:type="pct"/>
          </w:tcPr>
          <w:p w14:paraId="01E34104" w14:textId="489FEAC7" w:rsidR="00356784" w:rsidRPr="009E5682" w:rsidRDefault="009A043C"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Parțial </w:t>
            </w:r>
            <w:r w:rsidR="00356784" w:rsidRPr="009E5682">
              <w:rPr>
                <w:rFonts w:ascii="Times New Roman" w:hAnsi="Times New Roman" w:cs="Times New Roman"/>
                <w:b/>
                <w:color w:val="000000" w:themeColor="text1"/>
                <w:lang w:val="ro-RO"/>
              </w:rPr>
              <w:t>compatibil</w:t>
            </w:r>
          </w:p>
        </w:tc>
        <w:tc>
          <w:tcPr>
            <w:tcW w:w="1010" w:type="pct"/>
          </w:tcPr>
          <w:p w14:paraId="0641EF1A" w14:textId="55DE885F" w:rsidR="00356784" w:rsidRPr="009E5682" w:rsidRDefault="009A043C" w:rsidP="00A63CF7">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Ultimul alineat </w:t>
            </w:r>
            <w:r w:rsidR="00A63CF7" w:rsidRPr="009E5682">
              <w:rPr>
                <w:rFonts w:ascii="Times New Roman" w:hAnsi="Times New Roman" w:cs="Times New Roman"/>
                <w:color w:val="000000" w:themeColor="text1"/>
                <w:lang w:val="ro-RO"/>
              </w:rPr>
              <w:t>din art.26 din Regulamentul delegat (UE) nr.2015/61 i</w:t>
            </w:r>
            <w:r w:rsidRPr="009E5682">
              <w:rPr>
                <w:rFonts w:ascii="Times New Roman" w:hAnsi="Times New Roman" w:cs="Times New Roman"/>
                <w:color w:val="000000" w:themeColor="text1"/>
                <w:lang w:val="ro-RO"/>
              </w:rPr>
              <w:t xml:space="preserve">ntrodus prin Regulamentul delegat (UE) 2018/1620 al Comisiei din 13 iulie 2018 nu a fost transpus, deoarece ține de proceduri aferente instituțiilor din cadrul UE. </w:t>
            </w:r>
          </w:p>
        </w:tc>
        <w:tc>
          <w:tcPr>
            <w:tcW w:w="384" w:type="pct"/>
          </w:tcPr>
          <w:p w14:paraId="2A7E783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0D8A6A2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63EB4E2" w14:textId="5F2FB0C4"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27. Ieșiri asociate depozitelor operaționale</w:t>
            </w:r>
          </w:p>
        </w:tc>
        <w:tc>
          <w:tcPr>
            <w:tcW w:w="1538" w:type="pct"/>
          </w:tcPr>
          <w:p w14:paraId="7592DF54" w14:textId="1F6B0FF5"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5. Ieșiri asociate depozitelor operaționale</w:t>
            </w:r>
          </w:p>
        </w:tc>
        <w:tc>
          <w:tcPr>
            <w:tcW w:w="336" w:type="pct"/>
          </w:tcPr>
          <w:p w14:paraId="1E8E863D"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5CC09B37"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640F6AA4"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748CA4F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A3F6CE2" w14:textId="48E6A92E"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Instituțiile de credit înmulțesc cu 25 % datoriile rezultate din depozitele care sunt menținute:</w:t>
            </w:r>
          </w:p>
          <w:p w14:paraId="2E148821" w14:textId="7CB48D9E"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de către deponent, pentru a obține de la instituția de credit servicii de compensare, de custodie, de administrare a numerarului sau alte servicii comparabile în contextul unei relații operaționale de durată;</w:t>
            </w:r>
          </w:p>
          <w:p w14:paraId="500E5EF4" w14:textId="1448FE4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în contextul împărțirii sarcinilor comune în cadrul unui sistem instituțional de protecție care îndeplinește cerințele de la articolul 113 alineatul (7) din Regulamentul (UE) nr. 575/2013 sau în cadrul unui grup de instituții de credit cooperatiste afiliate în mod permanent unui organism central care îndeplinește cerințele de la articolul 113 alineatul (6) din regulamentul respectiv sau ca depozit legal sau stabilit contractual, constituit de o altă instituție de credit care este membră a aceluiași sistem instituțional de protecție sau a aceleași rețele cooperatiste, cu condiția ca depozitele respective să nu fie recunoscute ca active lichide pentru instituția de credit care beneficiază de serviciile de depozitare, astfel cum se prevede la alineatul (3) și la articolul 16;</w:t>
            </w:r>
          </w:p>
          <w:p w14:paraId="525D992C"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de către deponent în contextul unei relații operaționale de durată, alta decât cea menționată la litera (a);</w:t>
            </w:r>
          </w:p>
          <w:p w14:paraId="11661CAC" w14:textId="52C3232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de către deponent pentru a beneficia de compensare de numerar și de serviciile casei centrale, dacă instituția de credit face parte dintr-o rețea sau un sistem la care face referire articolul 16.</w:t>
            </w:r>
          </w:p>
        </w:tc>
        <w:tc>
          <w:tcPr>
            <w:tcW w:w="1538" w:type="pct"/>
          </w:tcPr>
          <w:p w14:paraId="349250FF" w14:textId="77777777" w:rsidR="00356784" w:rsidRPr="009E5682" w:rsidRDefault="00356784" w:rsidP="00C72FA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62. Băncile înmulțesc cu 25 % datoriile rezultate din depozitele care sunt menținute: </w:t>
            </w:r>
          </w:p>
          <w:p w14:paraId="6C3A141C" w14:textId="77777777" w:rsidR="00356784" w:rsidRPr="009E5682" w:rsidRDefault="00356784" w:rsidP="00C72FA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de  către  deponent,  pentru  a  obține  de  la bancă servicii  de  compensare,  de  custodie,  de  administrare  a numerarului sau alte servicii comparabile în contextul unei relații operaționale de durată; </w:t>
            </w:r>
          </w:p>
          <w:p w14:paraId="1E895993" w14:textId="47BB0E54" w:rsidR="00356784" w:rsidRPr="009E5682" w:rsidRDefault="00356784" w:rsidP="00C72FA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de către deponent în contextul unei relații operaționale de durată, alta decât cea menționată la subpct.1) din prezentul punct.</w:t>
            </w:r>
          </w:p>
        </w:tc>
        <w:tc>
          <w:tcPr>
            <w:tcW w:w="336" w:type="pct"/>
          </w:tcPr>
          <w:p w14:paraId="163E278F" w14:textId="5EA839EE"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6980538A" w14:textId="10E35FC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lit.(b) și (d) aferente rețelelor cooperatiste și sistemelor instituționale de protecție nu au fost transpuse din RD 2015/61 deoarece astfel de rețele /instituții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7B11D6F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7AD269AA"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26C5BF2" w14:textId="5DE37CD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Prin derogare de la alineatul (1), instituțiile de credit înmulțesc cu 5 % cota din datoriile rezultate din depozitele menționate la alineatul (1) litera (a) care este acoperită de o schemă de garantare a depozitelor în conformitate cu Directiva 94/19/CE sau cu Directiva 2014/49/UE sau de o schemă echivalentă de garantare a depozitelor dintr-o țară terță.</w:t>
            </w:r>
          </w:p>
        </w:tc>
        <w:tc>
          <w:tcPr>
            <w:tcW w:w="1538" w:type="pct"/>
          </w:tcPr>
          <w:p w14:paraId="41E2362A" w14:textId="3C324DBC" w:rsidR="00356784" w:rsidRPr="009E5682" w:rsidRDefault="00356784" w:rsidP="0091113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63. Prin  derogare  de  la  pct.62, băncile înmulțesc  cu  5%  cota  din  datoriile  rezultate  din  depozitele menționate  la pct.62 subpct.1) care  este  acoperită  de  schema de  garantare  a  depozitelor  în  conformitate  </w:t>
            </w:r>
            <w:r w:rsidR="006F51F2" w:rsidRPr="009E5682">
              <w:rPr>
                <w:rFonts w:ascii="Times New Roman" w:hAnsi="Times New Roman" w:cs="Times New Roman"/>
                <w:bCs/>
                <w:color w:val="000000" w:themeColor="text1"/>
                <w:lang w:val="ro-RO"/>
              </w:rPr>
              <w:t>Legea nr.160/2023 cu privire la garantarea depozitelor în bănci</w:t>
            </w:r>
            <w:r w:rsidRPr="009E5682">
              <w:rPr>
                <w:rFonts w:ascii="Times New Roman" w:hAnsi="Times New Roman" w:cs="Times New Roman"/>
                <w:color w:val="000000" w:themeColor="text1"/>
                <w:lang w:val="ro-RO"/>
              </w:rPr>
              <w:t xml:space="preserve"> sau de  o  schemă  de garantare a depozitelor dintr-un alt stat echivalentă UE.</w:t>
            </w:r>
          </w:p>
        </w:tc>
        <w:tc>
          <w:tcPr>
            <w:tcW w:w="336" w:type="pct"/>
          </w:tcPr>
          <w:p w14:paraId="1E44C25A" w14:textId="6F89C336"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4EE0C00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1F3485E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BF81F77"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65AEB2C" w14:textId="6395E32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Depozitele instituțiilor de credit care sunt plasate la casa centrală și care sunt considerate active lichide pentru instituția de credit care beneficiază de serviciile de depozitare, în conformitate cu articolul 16, se înmulțesc cu o rată de ieșire de 100 % pentru casa centrală, aplicată valorii acestor active lichide după aplicarea marjei de ajustare. Aceste active lichide nu sunt luate în calcul pentru acoperirea altor ieșiri decât cele menționate la prima teză a prezentului alineat și nu sunt luate în considerare la calcularea componenței rezervei de lichidități rămase, efectuată în conformitate cu articolul 17 pentru casa centrală, la nivel individual.</w:t>
            </w:r>
          </w:p>
        </w:tc>
        <w:tc>
          <w:tcPr>
            <w:tcW w:w="1538" w:type="pct"/>
          </w:tcPr>
          <w:p w14:paraId="74E70BB4"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5EB8E329" w14:textId="5DD3BCA5"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75EF95F3" w14:textId="135034D5" w:rsidR="00356784" w:rsidRPr="009E5682" w:rsidRDefault="00356784" w:rsidP="00C72FA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alin.(3) aferente rețelelor cooperatiste nu au fost transpuse din RD 2015/61 deoarece astfel de rețele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0358875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58A7756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85D7374" w14:textId="14D132E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(4)</w:t>
            </w:r>
            <w:r w:rsidRPr="009E5682">
              <w:rPr>
                <w:rFonts w:ascii="Times New Roman" w:hAnsi="Times New Roman" w:cs="Times New Roman"/>
                <w:color w:val="000000" w:themeColor="text1"/>
                <w:lang w:val="ro-RO"/>
              </w:rPr>
              <w:t>Serviciile de compensare, de custodie, de administrare a numerarului sau alte servicii comparabile menționate la alineatul (1) literele (a) și (d) acoperă serviciile în cauză doar în măsura în care acestea sunt furnizate în contextul unei relații de durată, care este de o importanță crucială pentru deponent. Depozitele menționate la alineatul (1) literele (a), (c) și (d) au limitări juridice sau operaționale semnificative care fac improbabilă efectuarea de retrageri semnificative într-o perioadă de 30 de zile calendaristice. Fondurile în excedent față de cele necesare pentru furnizarea de servicii operaționale sunt tratate ca depozite neoperaționale.</w:t>
            </w:r>
          </w:p>
        </w:tc>
        <w:tc>
          <w:tcPr>
            <w:tcW w:w="1538" w:type="pct"/>
          </w:tcPr>
          <w:p w14:paraId="21E4FE70" w14:textId="6AE844D0" w:rsidR="00356784" w:rsidRPr="009E5682" w:rsidRDefault="00356784" w:rsidP="0098349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64. Serviciile  de  compensare,  de  custodie,  de  administrare  a  numerarului  sau  alte  servicii  comparabile  menționate  la pct.62 subpct.1)  acoperă  serviciile  în  cauză  doar  în  măsura  în  care  acestea  sunt  furnizate  în  contextul  unei relații de durată, care este de o importanță crucială pentru deponent. Depozitele menționate la pct.62 subpct.1) și 2) au  limitări  juridice  sau  operaționale semnificative  care  fac  improbabilă  efectuarea  de  retrageri  semnificative  într-o perioadă  de  30  de  zile  .  Fondurile  în  excedent  față  de  cele  necesare  pentru  furnizarea  de  servicii operaționale sunt tratate ca depozite neoperaționale.</w:t>
            </w:r>
          </w:p>
        </w:tc>
        <w:tc>
          <w:tcPr>
            <w:tcW w:w="336" w:type="pct"/>
          </w:tcPr>
          <w:p w14:paraId="6901DF15" w14:textId="1E651235"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07D8250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0A10ABA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3FD376A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077179D" w14:textId="0127233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(5)</w:t>
            </w:r>
            <w:r w:rsidRPr="009E5682">
              <w:rPr>
                <w:rFonts w:ascii="Times New Roman" w:hAnsi="Times New Roman" w:cs="Times New Roman"/>
                <w:color w:val="000000" w:themeColor="text1"/>
                <w:lang w:val="ro-RO"/>
              </w:rPr>
              <w:t>Depozitele rezultate dintr-o relație de bănci corespondente sau din furnizarea de servicii de tip prime brokerage nu sunt tratate ca depozite operaționale și li se aplică o rată de ieșire de 100 %.</w:t>
            </w:r>
          </w:p>
        </w:tc>
        <w:tc>
          <w:tcPr>
            <w:tcW w:w="1538" w:type="pct"/>
          </w:tcPr>
          <w:p w14:paraId="7BDD0330" w14:textId="3F5726B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65. Depozitele  rezultate  dintr-o  relație  de  bănci  corespondente  sau  din  furnizarea  de  servicii  de  tip  prime  brokerage nu sunt tratate ca depozite operaționale și li se aplică o rată de ieșire de 100%.</w:t>
            </w:r>
          </w:p>
        </w:tc>
        <w:tc>
          <w:tcPr>
            <w:tcW w:w="336" w:type="pct"/>
          </w:tcPr>
          <w:p w14:paraId="68D0414B" w14:textId="625C52D4"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865DA0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1669003A"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44D4D1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55431CD" w14:textId="7F45DC7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(6)</w:t>
            </w:r>
            <w:r w:rsidRPr="009E5682">
              <w:rPr>
                <w:rFonts w:ascii="Times New Roman" w:hAnsi="Times New Roman" w:cs="Times New Roman"/>
                <w:color w:val="000000" w:themeColor="text1"/>
                <w:lang w:val="ro-RO"/>
              </w:rPr>
              <w:t>În vederea identificării depozitelor menționate la alineatul (1) litera (c), o instituție de credit consideră că există o relație operațională de durată cu un client nefinanciar, cu excepția depozitelor la termen, a depozitelor de economii și a depozitele efectuate de brokeri, în cazul în care sunt îndeplinite toate criteriile următoare:</w:t>
            </w:r>
          </w:p>
          <w:p w14:paraId="75D80924" w14:textId="4C7DF84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remunerarea contului este fixată la cel puțin 5 puncte de bază sub rata predominantă pentru depozitele interbancare cu caracteristici comparabile, dar nu este necesar să fie negativă;</w:t>
            </w:r>
          </w:p>
          <w:p w14:paraId="49FA094C" w14:textId="7329C63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depozitul este deținut în conturi special desemnate și tarificat fără să se creeze stimulente economice pentru deponent, care să-l determine să-și mențină în depozit fonduri în plus față de ceea ce este necesar pentru relația operațională;</w:t>
            </w:r>
          </w:p>
          <w:p w14:paraId="184383E0"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tranzacțiile semnificative sunt creditate și debitate în mod frecvent în, respectiv din, contul avut în vedere;</w:t>
            </w:r>
          </w:p>
          <w:p w14:paraId="7126E4FD"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este îndeplinit unul dintre următoarele criterii:</w:t>
            </w:r>
          </w:p>
          <w:p w14:paraId="7C2BBC16"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relația cu deponentul există de cel puțin 24 de luni;</w:t>
            </w:r>
          </w:p>
          <w:p w14:paraId="66BE0FAB" w14:textId="467619E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depozitul este utilizat pentru minimum 2 servicii active. Aceste servicii pot include accesul direct sau indirect la serviciile de plată naționale sau internaționale, tranzacțiile cu titluri de valoare sau serviciile de depozitare.</w:t>
            </w:r>
          </w:p>
          <w:p w14:paraId="49B5E87E" w14:textId="51846EF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Doar acea parte din depozit care este necesară pentru a se face uz de serviciul al cărui produs secundar este depozitul este tratată ca depozit operațional. Excedentul este considerat a fi neoperațional.</w:t>
            </w:r>
          </w:p>
        </w:tc>
        <w:tc>
          <w:tcPr>
            <w:tcW w:w="1538" w:type="pct"/>
          </w:tcPr>
          <w:p w14:paraId="64EDB14A" w14:textId="6BA4E05D" w:rsidR="00356784" w:rsidRPr="009E5682" w:rsidRDefault="00356784" w:rsidP="00A26C6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66. În vederea  identificării  depozitelor menționate la pct.62 subpct.2),  o  bancă consideră  că  există  o relație operațională  de durată cu un  client nefinanciar, cu excepția depozitelor la termen, a depozitelor de economii  și a depozitelor efectuate de brokeri, în cazul în care sunt îndeplinite toate criteriile următoare: </w:t>
            </w:r>
          </w:p>
          <w:p w14:paraId="0DB73F86" w14:textId="77777777" w:rsidR="00356784" w:rsidRPr="009E5682" w:rsidRDefault="00356784" w:rsidP="00A26C6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remunerarea contului este fixată la cel puțin 5 puncte de bază sub rata predominantă pentru depozitele wholesale  cu caracteristici comparabile, dar nu trebuie să fie negativă; </w:t>
            </w:r>
          </w:p>
          <w:p w14:paraId="4A0CB0C6" w14:textId="77777777" w:rsidR="00356784" w:rsidRPr="009E5682" w:rsidRDefault="00356784" w:rsidP="00A26C6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depozitul  este  deținut  în  conturi  special  desemnate  și  tarificat fără  să  se  creeze  stimulente  economice  pentru deponent,  care  să-l  determine  să-și  mențină  în  depozit  fonduri  în  plus  față  de  ceea  ce  este  necesar  pentru  relația operațională; </w:t>
            </w:r>
          </w:p>
          <w:p w14:paraId="63E68580" w14:textId="77777777" w:rsidR="00356784" w:rsidRPr="009E5682" w:rsidRDefault="00356784" w:rsidP="00A26C6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tranzacțiile semnificative sunt creditate și debitate în mod frecvent în, respectiv din, contul avut în vedere; </w:t>
            </w:r>
          </w:p>
          <w:p w14:paraId="1D9C7D15" w14:textId="77777777" w:rsidR="00356784" w:rsidRPr="009E5682" w:rsidRDefault="00356784" w:rsidP="00A26C6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4) este îndeplinit unul dintre următoarele criterii: </w:t>
            </w:r>
          </w:p>
          <w:p w14:paraId="17775297" w14:textId="77777777" w:rsidR="00356784" w:rsidRPr="009E5682" w:rsidRDefault="00356784" w:rsidP="00A26C6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relația cu deponentul există de cel puțin 24 de luni; </w:t>
            </w:r>
          </w:p>
          <w:p w14:paraId="57A83B07" w14:textId="77777777" w:rsidR="00356784" w:rsidRPr="009E5682" w:rsidRDefault="00356784" w:rsidP="00A26C6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depozitul  este utilizat  pentru minimum  2  servicii  active.  Aceste servicii pot  include  accesul  direct  sau  indirect  la serviciile de plată naționale sau internaționale, tranzacțiile cu titluri sau serviciile de depozitare. </w:t>
            </w:r>
          </w:p>
          <w:p w14:paraId="7173F997" w14:textId="6BED6304" w:rsidR="00356784" w:rsidRPr="009E5682" w:rsidRDefault="00356784" w:rsidP="00A26C62">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Doar  acea  parte  din  depozit  care  este  necesară  pentru  a  se  face  uz  de serviciul  al  cărui  produs  secundar  este  depozitul este tratată ca depozit operațional. Excedentul este considerat a fi neoperațional.</w:t>
            </w:r>
          </w:p>
        </w:tc>
        <w:tc>
          <w:tcPr>
            <w:tcW w:w="336" w:type="pct"/>
          </w:tcPr>
          <w:p w14:paraId="093B0773" w14:textId="15B2210A"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3899885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751048F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228A0E9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124BBFE" w14:textId="539BA407"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28. Ieșiri aferente altor datorii</w:t>
            </w:r>
          </w:p>
        </w:tc>
        <w:tc>
          <w:tcPr>
            <w:tcW w:w="1538" w:type="pct"/>
          </w:tcPr>
          <w:p w14:paraId="2FB9F2AE" w14:textId="375079B0"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Subsecțiunea 6. Ieșiri aferente altor datorii  </w:t>
            </w:r>
          </w:p>
        </w:tc>
        <w:tc>
          <w:tcPr>
            <w:tcW w:w="336" w:type="pct"/>
          </w:tcPr>
          <w:p w14:paraId="0B9FCD2A"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0C8E7078"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4F7D6583"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0291C59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F1D56CC" w14:textId="4DC94B2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Instituțiile de credit înmulțesc cu 40 % datoriile rezultate din depozitele constituite de clienți care sunt clienți nefinanciari, entități suverane, bănci centrale, bănci multilaterale de dezvoltare, entități din sectorul public, cooperative de credit autorizate de către o autoritate competentă, societăți pentru investiții personale sau de alți clienți care sunt brokeri în materie de depozite, în măsura în care nu intră sub incidența articolului 27.</w:t>
            </w:r>
          </w:p>
          <w:p w14:paraId="0AB0FA06" w14:textId="4F9F9AD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Prin derogare de la primul paragraf, în cazul în care datoriile menționate la paragraful respectiv sunt acoperite de o schemă de garantare a depozitelor în conformitate cu Directiva 94/19/CE sau cu Directiva 2014/49/UE sau de o schemă echivalentă de garantare a depozitelor dintr-o țară terță, ponderea aplicată acestora este de 20 %.</w:t>
            </w:r>
          </w:p>
        </w:tc>
        <w:tc>
          <w:tcPr>
            <w:tcW w:w="1538" w:type="pct"/>
          </w:tcPr>
          <w:p w14:paraId="2F363AA6" w14:textId="4CEE20D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67. Băncile înmulțesc cu  40 %  datoriile  rezultate  din  depozitele  constituite  de  clienți  care  sunt  clienți nefinanciari,  administrații centrale,  bănci  centrale,  bănci  de dezvoltare multilaterală,  entități  din  sectorul  public,  societăți  pentru  investiții  personale  sau  de  alți  clienți  care  sunt brokeri în materie de depozite, în măsura în care nu intră sub incidența subsecțiunii 5 din prezenta secțiune.</w:t>
            </w:r>
          </w:p>
          <w:p w14:paraId="087AF063" w14:textId="70DD026E"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68. Prin  derogare  de  la  pct.67,  în  cazul  în  care  datoriile  menționate  la  punctul respectiv  sunt  acoperite  de  schema de garantare a depozitelor în conformitate cu  </w:t>
            </w:r>
            <w:r w:rsidR="006F51F2" w:rsidRPr="009E5682">
              <w:rPr>
                <w:rFonts w:ascii="Times New Roman" w:hAnsi="Times New Roman" w:cs="Times New Roman"/>
                <w:bCs/>
                <w:color w:val="000000" w:themeColor="text1"/>
                <w:lang w:val="ro-RO"/>
              </w:rPr>
              <w:t>Legea nr.160/2023 cu privire la garantarea depozitelor în bănci</w:t>
            </w:r>
            <w:r w:rsidRPr="009E5682">
              <w:rPr>
                <w:rFonts w:ascii="Times New Roman" w:hAnsi="Times New Roman" w:cs="Times New Roman"/>
                <w:color w:val="000000" w:themeColor="text1"/>
                <w:lang w:val="ro-RO"/>
              </w:rPr>
              <w:t>sau de  o  schemă  de garantare a depozitelor dintr-un alt stat echivalentă UE, ponderea aplicată acestora este de 20 %.</w:t>
            </w:r>
          </w:p>
        </w:tc>
        <w:tc>
          <w:tcPr>
            <w:tcW w:w="336" w:type="pct"/>
          </w:tcPr>
          <w:p w14:paraId="6F64B684" w14:textId="4C304715"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05BADAC5" w14:textId="4402D79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Depozitele constituite de cooperativele de credit autorizate de către o autoritate competentă au fost excluse, deoarece prevederile aferente rețelelor cooperatiste nu au fost transpuse din RD 2015/61 dat fiind că astfel de rețele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6C6771E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55B45DA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9AA3808" w14:textId="0568223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Instituțiile de credit aplică o pondere de 0 % datoriilor rezultate din propriile cheltuieli de funcționare ale instituției.</w:t>
            </w:r>
          </w:p>
        </w:tc>
        <w:tc>
          <w:tcPr>
            <w:tcW w:w="1538" w:type="pct"/>
          </w:tcPr>
          <w:p w14:paraId="72B2F1E6" w14:textId="078DD2D3"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69. Băncile aplică o  pondere de  0  %  datoriilor  rezultate  din  propriile  cheltuieli  de  funcționare  ale băncii.</w:t>
            </w:r>
          </w:p>
        </w:tc>
        <w:tc>
          <w:tcPr>
            <w:tcW w:w="336" w:type="pct"/>
          </w:tcPr>
          <w:p w14:paraId="55F6FA7E" w14:textId="5A500784"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EF48A0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065F97E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60B3A15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A1D2430"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Instituţiile de credit aplică datoriilor care ajung la scadenţă în termen de 30 de zile calendaristice și care rezultă din tranzacţii de creditare garantată sau din operaţiuni ajustate la condiţiile pieţei de capital, astfel cum sunt definite la articolul 192 punctele 2 și, respectiv, 3 din Regulamentul (UE) nr. 575/2013, o pondere de:</w:t>
            </w:r>
          </w:p>
          <w:p w14:paraId="1B020368"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0 % în cazul în care sunt garantate cu active care, dacă nu ar fi utilizate drept garanţii reale pentru tranzacţiile respective, s-ar califica, în conformitate cu articolele 7 și 10 din prezentul regulament, drept active lichide din oricare dintre categoriile de active de nivel 1 menţionate la articolul 10, cu excepţia obligaţiunilor garantate cu un nivel extrem de ridicat de calitate menţionate la articolul 10 alineatul (1) litera (f);</w:t>
            </w:r>
          </w:p>
          <w:p w14:paraId="37496893"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7 % în cazul în care sunt garantate cu active care, dacă nu ar fi utilizate drept garanţii reale pentru tranzacţiile respective, s-ar califica, în conformitate cu articolele 7 și 10 din prezentul regulament, drept active lichide din categoria menţionată la articolul 10 alineatul (1) litera (f);</w:t>
            </w:r>
          </w:p>
          <w:p w14:paraId="163DA74C"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15 % în cazul în care sunt garantate cu active care, dacă nu ar fi utilizate drept garanţii reale pentru tranzacţiile respective, s-ar califica, în conformitate cu articolele 7 și 11 din prezentul regulament, drept active lichide din oricare dintre categoriile de active de nivel 2A menţionate la articolul 11;</w:t>
            </w:r>
          </w:p>
          <w:p w14:paraId="5647C48F"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25 % în cazul în care sunt garantate cu active care, dacă nu ar fi utilizate drept garanţii reale pentru tranzacţiile respective, s-ar califica, în conformitate cu articolele 7 și 13 din prezentul regulament, drept active lichide din oricare dintre categoriile de active de nivel 2B menţionate la articolul 13 alineatul (2) litera (g) punctul (i), (ii) sau (iv);</w:t>
            </w:r>
          </w:p>
          <w:p w14:paraId="1A4C7366"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30 % în cazul în care sunt garantate cu active care, dacă nu ar fi utilizate drept garanţii reale pentru tranzacţiile respective, s-ar califica, în conformitate cu articolele 7 și 12 din prezentul regulament, drept active lichide din categoria de active de nivel 2B menţionată la articolul 12 alineatul (1) litera (e);</w:t>
            </w:r>
          </w:p>
          <w:p w14:paraId="37F1B6BE"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(f) 35 % în cazul în care sunt garantate cu active care, dacă nu ar fi utilizate drept garanţii reale pentru tranzacţiile respective, s-ar califica, în conformitate cu articolele 7 și 13 din prezentul regulament, drept active lichide din oricare dintre categoriile de active de nivel 2B menţionate la articolul 13 alineatul (2) litera (g) punctul (iii) sau (v); </w:t>
            </w:r>
          </w:p>
          <w:p w14:paraId="77DAB590"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(g) 50 % în cazul în care sunt garantate cu active care, dacă nu ar fi utilizate drept garanţii reale pentru tranzacţiile respective, s-ar califica, în conformitate cu articolele 7 și 12 din prezentul regulament, drept active lichide din oricare dintre categoriile de active de nivel 2B menţionate la articolul 12 alineatul (1) litera (b), (c) sau (f);</w:t>
            </w:r>
          </w:p>
          <w:p w14:paraId="1C74537F"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(h) marja de ajustare minimă procentuală determinată în conformitate cu articolul 15 alineatele (2) și (3) din prezentul regulament, în cazul în care sunt garantate cu acţiuni sau cu unităţi deţinute în OPC-uri care, dacă nu ar fi utilizate drept garanţii reale pentru tranzacţiile respective, s-ar califica, în conformitate cu articolele 7 și 15, ca active lichide de același nivel ca și activele lichide suport;</w:t>
            </w:r>
          </w:p>
          <w:p w14:paraId="35B3DE1E"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100 % în cazul în care sunt garantate cu active care nu intră sub incidenţa literelor (a)-(h).</w:t>
            </w:r>
          </w:p>
          <w:p w14:paraId="505CFA77"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Prin derogare de la primul paragraf, în cazul în care contrapartea la tranzacţia de creditare garantată sau la operaţiunea ajustată la condiţiile pieţei de capital este banca centrală naţională a instituţiei de credit, rata de ieșire este de 0 %. Cu toate acestea, în cazul în care tranzacţia este efectuată prin intermediul unei sucursale cu banca centrală a statului membru sau a ţării terţe în care este înregistrată sucursala, se aplică o rată de ieșire de 0 % numai în cazul în care sucursala are același acces la lichidităţile băncii centrale, inclusiv în perioade de criză, ca și instituţiile de credit înfiinţate în statul membru sau ţara terţă respectivă.</w:t>
            </w:r>
          </w:p>
          <w:p w14:paraId="5CD2AEF5" w14:textId="1A0191B5"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Prin derogare de la primul paragraf, pentru tranzacţiile de creditare garantată și operaţiunile ajustate la condiţiile pieţei de capital care ar necesita o rată de ieșire în temeiul primului paragraf mai mare de 25 %, rata de ieșire este de 25 % în cazul în care contrapartea la tranzacţie este o contraparte eligibilă.</w:t>
            </w:r>
          </w:p>
        </w:tc>
        <w:tc>
          <w:tcPr>
            <w:tcW w:w="1538" w:type="pct"/>
          </w:tcPr>
          <w:p w14:paraId="3E1131E6" w14:textId="3656751D" w:rsidR="003338C7" w:rsidRPr="009E5682" w:rsidRDefault="003338C7" w:rsidP="00F73F3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70. Băncile aplică datoriilor care ajung la scadenţă în termen de 30 de zile și care rezultă din tranzacţii de creditare garantată sau din operaţiuni ajustate la condiţiile pieţei de capital, astfel cum sunt definite la pct.3 din Regulamentul cu privire la tehnicile de diminuare a riscului de credit utilizate de bănci aprobat prin HCE al BNM nr.112 din 24 mai 2018 (în continuare Regulamentul nr.112/2018), o pondere de:</w:t>
            </w:r>
          </w:p>
          <w:p w14:paraId="23F5E355" w14:textId="2DD7BC4B" w:rsidR="003338C7" w:rsidRPr="009E5682" w:rsidRDefault="003338C7" w:rsidP="00F73F3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0 % în cazul în care sunt garantate cu active care, dacă nu ar fi utilizate drept garanţii reale pentru tranzacţiile respective, s-ar califica, în conformitate cu subsecțiunea 3, secțiunea 1 și subsecțiunea 1, secțiunea 2, capitolul II din prezentul titlu, drept active lichide din oricare dintre categoriile de active de nivel 1 menţionate la subsecțiunea 1, secțiunea 2, capitolul II din prezentul titlu;</w:t>
            </w:r>
          </w:p>
          <w:p w14:paraId="021FF096" w14:textId="75B10ABD" w:rsidR="003338C7" w:rsidRPr="009E5682" w:rsidRDefault="003338C7" w:rsidP="00F73F3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15 % în cazul în care sunt garantate cu active care, dacă nu ar fi utilizate drept garanţii reale pentru tranzacţiile respective, s-ar califica, în conformitate cu subsecțiunea 3, secțiunea 1 și subsecțiunea 2, secțiunea 2, capitolul II din prezentul titlu, drept active lichide din oricare dintre categoriile de active de nivel 2A menţionate la subsecțiunea 2, secțiunea 2, capitolul II din prezentul titlu;</w:t>
            </w:r>
          </w:p>
          <w:p w14:paraId="6A277B0C" w14:textId="38903AE3" w:rsidR="003338C7" w:rsidRPr="009E5682" w:rsidRDefault="003338C7" w:rsidP="00BA7BD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50 % în cazul în care sunt garantate cu active care, dacă nu ar fi utilizate drept garanţii reale pentru tranzacţiile respective, s-ar califica, în conformitate cu subsecțiunea 3, secțiunea 1 și subsecțiunea 3, secțiunea 1 capitolul II din prezentul titlu, drept active lichide din oricare dintre categoriile de active de nivel 2B menţionate la pct.35 subpct.1) sau subpct.2).</w:t>
            </w:r>
          </w:p>
          <w:p w14:paraId="6C333CB4" w14:textId="485F4C28" w:rsidR="003338C7" w:rsidRPr="009E5682" w:rsidRDefault="003338C7" w:rsidP="00BA7BD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w:t>
            </w:r>
            <w:r w:rsidRPr="009E5682">
              <w:rPr>
                <w:rFonts w:ascii="Times New Roman" w:hAnsi="Times New Roman" w:cs="Times New Roman"/>
                <w:color w:val="000000" w:themeColor="text1"/>
                <w:vertAlign w:val="superscript"/>
                <w:lang w:val="ro-RO"/>
              </w:rPr>
              <w:t>1</w:t>
            </w:r>
            <w:r w:rsidRPr="009E5682">
              <w:rPr>
                <w:rFonts w:ascii="Times New Roman" w:hAnsi="Times New Roman" w:cs="Times New Roman"/>
                <w:color w:val="000000" w:themeColor="text1"/>
                <w:lang w:val="ro-RO"/>
              </w:rPr>
              <w:t>) marja de ajustare minimă procentuală determinată în conformitate cu pct.38 și 39, în cazul în care sunt garantate cu acţiuni sau cu unităţi deţinute în OPC-uri care, dacă nu ar fi utilizate drept garanţii reale pentru tranzacţiile respective, s-ar califica, în conformitate cu subsecțiunea 3, secțiunea 1  și subsecțiunea 4, secțiunea 2 capitolul II din prezentul titlu, ca active lichide de același nivel ca și activele lichide suport;</w:t>
            </w:r>
          </w:p>
          <w:p w14:paraId="00999364" w14:textId="77777777" w:rsidR="003338C7" w:rsidRPr="009E5682" w:rsidRDefault="003338C7" w:rsidP="00BA7BD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 100 % în cazul în care sunt garantate cu active care nu intră sub incidenţa subpct.1)-4</w:t>
            </w:r>
            <w:r w:rsidRPr="009E5682">
              <w:rPr>
                <w:rFonts w:ascii="Times New Roman" w:hAnsi="Times New Roman" w:cs="Times New Roman"/>
                <w:color w:val="000000" w:themeColor="text1"/>
                <w:vertAlign w:val="superscript"/>
                <w:lang w:val="ro-RO"/>
              </w:rPr>
              <w:t>1</w:t>
            </w:r>
            <w:r w:rsidRPr="009E5682">
              <w:rPr>
                <w:rFonts w:ascii="Times New Roman" w:hAnsi="Times New Roman" w:cs="Times New Roman"/>
                <w:color w:val="000000" w:themeColor="text1"/>
                <w:lang w:val="ro-RO"/>
              </w:rPr>
              <w:t>) din prezentul punct.</w:t>
            </w:r>
          </w:p>
          <w:p w14:paraId="36BDEBE5" w14:textId="44285B79" w:rsidR="003338C7" w:rsidRPr="009E5682" w:rsidRDefault="003338C7" w:rsidP="00BA7BD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70</w:t>
            </w:r>
            <w:r w:rsidRPr="009E5682">
              <w:rPr>
                <w:rFonts w:ascii="Times New Roman" w:hAnsi="Times New Roman" w:cs="Times New Roman"/>
                <w:color w:val="000000" w:themeColor="text1"/>
                <w:vertAlign w:val="superscript"/>
                <w:lang w:val="ro-RO"/>
              </w:rPr>
              <w:t>1</w:t>
            </w:r>
            <w:r w:rsidRPr="009E5682">
              <w:rPr>
                <w:rFonts w:ascii="Times New Roman" w:hAnsi="Times New Roman" w:cs="Times New Roman"/>
                <w:color w:val="000000" w:themeColor="text1"/>
                <w:lang w:val="ro-RO"/>
              </w:rPr>
              <w:t>. Prin derogare de la pct.70, în cazul în care contrapartea la tranzacţia de creditare garantată sau la operaţiunea ajustată la condiţiile pieţei de capital este banca centrală</w:t>
            </w:r>
            <w:r w:rsidR="00E3213F" w:rsidRPr="009E5682">
              <w:rPr>
                <w:rFonts w:ascii="Times New Roman" w:eastAsia="Arial Unicode MS" w:hAnsi="Times New Roman" w:cs="Times New Roman"/>
                <w:bCs/>
                <w:color w:val="000000" w:themeColor="text1"/>
                <w:sz w:val="24"/>
                <w:szCs w:val="24"/>
                <w:lang w:val="ro-RO"/>
              </w:rPr>
              <w:t xml:space="preserve"> </w:t>
            </w:r>
            <w:r w:rsidR="00E3213F" w:rsidRPr="009E5682">
              <w:rPr>
                <w:rFonts w:ascii="Times New Roman" w:hAnsi="Times New Roman" w:cs="Times New Roman"/>
                <w:bCs/>
                <w:color w:val="000000" w:themeColor="text1"/>
                <w:lang w:val="ro-RO"/>
              </w:rPr>
              <w:t>națională</w:t>
            </w:r>
            <w:r w:rsidRPr="009E5682">
              <w:rPr>
                <w:rFonts w:ascii="Times New Roman" w:hAnsi="Times New Roman" w:cs="Times New Roman"/>
                <w:color w:val="000000" w:themeColor="text1"/>
                <w:lang w:val="ro-RO"/>
              </w:rPr>
              <w:t>, rata de ieșire este de 0 %. Cu toate acestea, în cazul în care tranzacţia este efectuată prin intermediul unei sucursale cu banca centrală din alt stat în care este înregistrată sucursala, se aplică o rată de ieșire de 0 % numai în cazul în care sucursala are același acces la lichidităţile băncii centrale, inclusiv în perioade de criză, ca și băncile înfiinţate în statul străin respectiv.</w:t>
            </w:r>
          </w:p>
          <w:p w14:paraId="18C7B79B" w14:textId="048552A8" w:rsidR="003338C7" w:rsidRPr="009E5682" w:rsidRDefault="003338C7" w:rsidP="009D390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70</w:t>
            </w:r>
            <w:r w:rsidRPr="009E5682">
              <w:rPr>
                <w:rFonts w:ascii="Times New Roman" w:hAnsi="Times New Roman" w:cs="Times New Roman"/>
                <w:color w:val="000000" w:themeColor="text1"/>
                <w:vertAlign w:val="superscript"/>
                <w:lang w:val="ro-RO"/>
              </w:rPr>
              <w:t>2</w:t>
            </w:r>
            <w:r w:rsidRPr="009E5682">
              <w:rPr>
                <w:rFonts w:ascii="Times New Roman" w:hAnsi="Times New Roman" w:cs="Times New Roman"/>
                <w:color w:val="000000" w:themeColor="text1"/>
                <w:lang w:val="ro-RO"/>
              </w:rPr>
              <w:t xml:space="preserve">. Prin derogare de la pct.70, pentru tranzacţiile de creditare garantată și operaţiunile ajustate la condiţiile pieţei de capital care ar necesita o rată de ieșire în temeiul pct.70 mai mare de </w:t>
            </w:r>
            <w:r w:rsidR="009D3907" w:rsidRPr="009E5682">
              <w:rPr>
                <w:rFonts w:ascii="Times New Roman" w:hAnsi="Times New Roman" w:cs="Times New Roman"/>
                <w:color w:val="000000" w:themeColor="text1"/>
                <w:lang w:val="ro-RO"/>
              </w:rPr>
              <w:t>50</w:t>
            </w:r>
            <w:r w:rsidRPr="009E5682">
              <w:rPr>
                <w:rFonts w:ascii="Times New Roman" w:hAnsi="Times New Roman" w:cs="Times New Roman"/>
                <w:color w:val="000000" w:themeColor="text1"/>
                <w:lang w:val="ro-RO"/>
              </w:rPr>
              <w:t xml:space="preserve"> %, rata de ieșire este de </w:t>
            </w:r>
            <w:r w:rsidR="009D3907" w:rsidRPr="009E5682">
              <w:rPr>
                <w:rFonts w:ascii="Times New Roman" w:hAnsi="Times New Roman" w:cs="Times New Roman"/>
                <w:color w:val="000000" w:themeColor="text1"/>
                <w:lang w:val="ro-RO"/>
              </w:rPr>
              <w:t>50</w:t>
            </w:r>
            <w:r w:rsidRPr="009E5682">
              <w:rPr>
                <w:rFonts w:ascii="Times New Roman" w:hAnsi="Times New Roman" w:cs="Times New Roman"/>
                <w:color w:val="000000" w:themeColor="text1"/>
                <w:lang w:val="ro-RO"/>
              </w:rPr>
              <w:t xml:space="preserve"> % în cazul în care contrapartea la tranzacţie este o contraparte eligibilă.</w:t>
            </w:r>
          </w:p>
        </w:tc>
        <w:tc>
          <w:tcPr>
            <w:tcW w:w="336" w:type="pct"/>
          </w:tcPr>
          <w:p w14:paraId="40DB67E3" w14:textId="5D1C97B0"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3C2D3A3E" w14:textId="5B49FF8E" w:rsidR="00356784" w:rsidRPr="009E5682" w:rsidRDefault="00356784" w:rsidP="00A37160">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de la lit.(b), lit.(d), lit.(e)</w:t>
            </w:r>
            <w:r w:rsidR="0065683F" w:rsidRPr="009E5682">
              <w:rPr>
                <w:rFonts w:ascii="Times New Roman" w:hAnsi="Times New Roman" w:cs="Times New Roman"/>
                <w:color w:val="000000" w:themeColor="text1"/>
                <w:lang w:val="ro-RO"/>
              </w:rPr>
              <w:t>, (f)</w:t>
            </w:r>
            <w:r w:rsidRPr="009E5682">
              <w:rPr>
                <w:rFonts w:ascii="Times New Roman" w:hAnsi="Times New Roman" w:cs="Times New Roman"/>
                <w:color w:val="000000" w:themeColor="text1"/>
                <w:lang w:val="ro-RO"/>
              </w:rPr>
              <w:t xml:space="preserve"> </w:t>
            </w:r>
            <w:r w:rsidR="0065683F" w:rsidRPr="009E5682">
              <w:rPr>
                <w:rFonts w:ascii="Times New Roman" w:hAnsi="Times New Roman" w:cs="Times New Roman"/>
                <w:color w:val="000000" w:themeColor="text1"/>
                <w:lang w:val="ro-RO"/>
              </w:rPr>
              <w:t xml:space="preserve">alin.(3) art.28 </w:t>
            </w:r>
            <w:r w:rsidRPr="009E5682">
              <w:rPr>
                <w:rFonts w:ascii="Times New Roman" w:hAnsi="Times New Roman" w:cs="Times New Roman"/>
                <w:color w:val="000000" w:themeColor="text1"/>
                <w:lang w:val="ro-RO"/>
              </w:rPr>
              <w:t>nu au fost transpuse dat fiind că acestea se referă la obligațiuni garantate, securitizări. Prevederile aferente obligațiunilor garantate /securitizărilor din RD 2015/61 nu au fost transpuse 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r w:rsidR="0065683F" w:rsidRPr="009E5682">
              <w:rPr>
                <w:rFonts w:ascii="Times New Roman" w:hAnsi="Times New Roman" w:cs="Times New Roman"/>
                <w:color w:val="000000" w:themeColor="text1"/>
                <w:lang w:val="ro-RO"/>
              </w:rPr>
              <w:t xml:space="preserve"> Concomitent, prevederile pct.70 subpct. 2) din Regulamentul nr.44/2020 au fost ajustate în conformitate cu modificările efectuate la art.28 alin.(3) </w:t>
            </w:r>
            <w:r w:rsidR="00A63CF7" w:rsidRPr="009E5682">
              <w:rPr>
                <w:rFonts w:ascii="Times New Roman" w:hAnsi="Times New Roman" w:cs="Times New Roman"/>
                <w:color w:val="000000" w:themeColor="text1"/>
                <w:lang w:val="ro-RO"/>
              </w:rPr>
              <w:t xml:space="preserve">din Regulamentul delegat (UE) nr.2015/61 </w:t>
            </w:r>
            <w:r w:rsidR="0065683F" w:rsidRPr="009E5682">
              <w:rPr>
                <w:rFonts w:ascii="Times New Roman" w:hAnsi="Times New Roman" w:cs="Times New Roman"/>
                <w:color w:val="000000" w:themeColor="text1"/>
                <w:lang w:val="ro-RO"/>
              </w:rPr>
              <w:t>de Regulamentul delegat (UE) 2018/1620 al Comisiei din 13 iulie 2018.</w:t>
            </w:r>
            <w:r w:rsidR="009D3907" w:rsidRPr="009E5682">
              <w:rPr>
                <w:rFonts w:ascii="Times New Roman" w:hAnsi="Times New Roman" w:cs="Times New Roman"/>
                <w:color w:val="000000" w:themeColor="text1"/>
                <w:lang w:val="ro-RO"/>
              </w:rPr>
              <w:t xml:space="preserve"> De asemenea au fost introduse pct.70</w:t>
            </w:r>
            <w:r w:rsidR="009D3907" w:rsidRPr="009E5682">
              <w:rPr>
                <w:rFonts w:ascii="Times New Roman" w:hAnsi="Times New Roman" w:cs="Times New Roman"/>
                <w:color w:val="000000" w:themeColor="text1"/>
                <w:vertAlign w:val="superscript"/>
                <w:lang w:val="ro-RO"/>
              </w:rPr>
              <w:t>1</w:t>
            </w:r>
            <w:r w:rsidR="009D3907" w:rsidRPr="009E5682">
              <w:rPr>
                <w:rFonts w:ascii="Times New Roman" w:hAnsi="Times New Roman" w:cs="Times New Roman"/>
                <w:color w:val="000000" w:themeColor="text1"/>
                <w:lang w:val="ro-RO"/>
              </w:rPr>
              <w:t xml:space="preserve"> și 70</w:t>
            </w:r>
            <w:r w:rsidR="009D3907" w:rsidRPr="009E5682">
              <w:rPr>
                <w:rFonts w:ascii="Times New Roman" w:hAnsi="Times New Roman" w:cs="Times New Roman"/>
                <w:color w:val="000000" w:themeColor="text1"/>
                <w:vertAlign w:val="superscript"/>
                <w:lang w:val="ro-RO"/>
              </w:rPr>
              <w:t>2</w:t>
            </w:r>
            <w:r w:rsidR="009D3907" w:rsidRPr="009E5682">
              <w:rPr>
                <w:rFonts w:ascii="Times New Roman" w:hAnsi="Times New Roman" w:cs="Times New Roman"/>
                <w:color w:val="000000" w:themeColor="text1"/>
                <w:lang w:val="ro-RO"/>
              </w:rPr>
              <w:t xml:space="preserve"> care transpun prevederile aferente derogărilor pentru rata ieșirilor aplicabilă sucursalelor și pentru rata de ieșire în cazul contrapărților eligibile.</w:t>
            </w:r>
          </w:p>
        </w:tc>
        <w:tc>
          <w:tcPr>
            <w:tcW w:w="384" w:type="pct"/>
          </w:tcPr>
          <w:p w14:paraId="2E20410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67446669"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672E651"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Tranzacţiile swap pe garanţii reale și alte tranzacţii similare care ajung la scadenţă în următoarele 30 de zile calendaristice generează o ieșire de lichidităţi dacă activului luat cu împrumut i se aplică o marjă de ajustare mai mică, în temeiul capitolului 2, decât activului dat cu împrumut. Ieșirea se calculează prin înmulţirea valorii de piaţă a activului luat cu împrumut cu diferenţa dintre rata de ieșire aplicabilă activului dat cu împrumut și rata de ieșire aplicabilă activului luat cu împrumut, determinate în conformitate cu ratele specificate la alineatul (3). În scopul acestui calcul, se aplică o marjă de ajustare de 100 % în cazul activelor care nu se califică drept active lichide.</w:t>
            </w:r>
          </w:p>
          <w:p w14:paraId="11CEAEE8"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Prin derogare de la primul paragraf, în cazul în care contrapartea la tranzacţia swap pe garanţii reale sau la altă tranzacţie similară este banca centrală naţională a instituţiei de credit, rata de ieșire care se aplică valorii de piaţă a activului luat cu împrumut este de 0 %. Cu toate acestea, în cazul în care tranzacţia este efectuată prin intermediul unei sucursale cu banca centrală a statului membru sau a ţării terţe în care este înregistrată sucursala, se aplică o rată de ieșire de 0 % numai în cazul în care sucursala are același acces la lichidităţile băncii centrale, inclusiv în perioade de criză, ca și instituţiile de credit înfiinţate în statul membru sau în ţara terţă respectivă.</w:t>
            </w:r>
          </w:p>
          <w:p w14:paraId="10C7479D" w14:textId="4118B733"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Prin derogare de la primul paragraf, pentru tranzacţiile swap pe garanţii reale sau alte tranzacţii similare pentru care s-ar aplica o rată de ieșire mai mare de 25 % în temeiul primului paragraf, rata de ieșire care trebuie aplicată la valoarea de piaţă a activului luat cu împrumut este de 25 % în cazul în care contrapartea este o contraparte eligibilă.</w:t>
            </w:r>
          </w:p>
        </w:tc>
        <w:tc>
          <w:tcPr>
            <w:tcW w:w="1538" w:type="pct"/>
          </w:tcPr>
          <w:p w14:paraId="64EC0037" w14:textId="77777777" w:rsidR="003338C7" w:rsidRPr="009E5682" w:rsidRDefault="003338C7"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71. Tranzacţiile swap pe garanţii reale și alte tranzacţii similare care ajung la scadenţă în următoarele 30 de zile generează o ieșire de lichidităţi dacă activului luat cu împrumut i se aplică o marjă de ajustare mai mică, în temeiul secțiunii 2, capitolului 3 din prezentul titlu, decât activului dat cu împrumut. Ieșirea se calculează prin înmulţirea valorii de piaţă a activului luat cu împrumut cu diferenţa dintre rata de ieșire aplicabilă activului dat cu împrumut și rata de ieșire aplicabilă activului luat cu împrumut, determinate în conformitate cu ratele specificate la pct.70-70</w:t>
            </w:r>
            <w:r w:rsidRPr="009E5682">
              <w:rPr>
                <w:rFonts w:ascii="Times New Roman" w:hAnsi="Times New Roman" w:cs="Times New Roman"/>
                <w:color w:val="000000" w:themeColor="text1"/>
                <w:vertAlign w:val="superscript"/>
                <w:lang w:val="ro-RO"/>
              </w:rPr>
              <w:t>2</w:t>
            </w:r>
            <w:r w:rsidRPr="009E5682">
              <w:rPr>
                <w:rFonts w:ascii="Times New Roman" w:hAnsi="Times New Roman" w:cs="Times New Roman"/>
                <w:color w:val="000000" w:themeColor="text1"/>
                <w:lang w:val="ro-RO"/>
              </w:rPr>
              <w:t>. În scopul acestui calcul, se aplică o marjă de ajustare de 100 % în cazul activelor care nu se califică drept active lichide.</w:t>
            </w:r>
          </w:p>
          <w:p w14:paraId="7FE3D9C8" w14:textId="732ED4DC" w:rsidR="003338C7" w:rsidRPr="009E5682" w:rsidRDefault="003338C7"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71</w:t>
            </w:r>
            <w:r w:rsidRPr="009E5682">
              <w:rPr>
                <w:rFonts w:ascii="Times New Roman" w:hAnsi="Times New Roman" w:cs="Times New Roman"/>
                <w:color w:val="000000" w:themeColor="text1"/>
                <w:vertAlign w:val="superscript"/>
                <w:lang w:val="ro-RO"/>
              </w:rPr>
              <w:t>1</w:t>
            </w:r>
            <w:r w:rsidRPr="009E5682">
              <w:rPr>
                <w:rFonts w:ascii="Times New Roman" w:hAnsi="Times New Roman" w:cs="Times New Roman"/>
                <w:color w:val="000000" w:themeColor="text1"/>
                <w:lang w:val="ro-RO"/>
              </w:rPr>
              <w:t xml:space="preserve">. Prin derogare de la pct.71, în cazul în care contrapartea la tranzacţia swap pe garanţii reale sau la altă tranzacţie similară este banca </w:t>
            </w:r>
            <w:r w:rsidR="00835D2D" w:rsidRPr="009E5682">
              <w:rPr>
                <w:rFonts w:ascii="Times New Roman" w:hAnsi="Times New Roman" w:cs="Times New Roman"/>
                <w:color w:val="000000" w:themeColor="text1"/>
                <w:lang w:val="ro-RO"/>
              </w:rPr>
              <w:t>central</w:t>
            </w:r>
            <w:r w:rsidR="00835D2D" w:rsidRPr="009E5682">
              <w:rPr>
                <w:rFonts w:ascii="Times New Roman" w:hAnsi="Times New Roman" w:cs="Times New Roman"/>
                <w:color w:val="000000" w:themeColor="text1"/>
                <w:lang w:val="ro-MD"/>
              </w:rPr>
              <w:t xml:space="preserve">ă </w:t>
            </w:r>
            <w:r w:rsidR="00E3213F" w:rsidRPr="009E5682">
              <w:rPr>
                <w:rFonts w:ascii="Times New Roman" w:hAnsi="Times New Roman" w:cs="Times New Roman"/>
                <w:color w:val="000000" w:themeColor="text1"/>
                <w:lang w:val="ro-RO"/>
              </w:rPr>
              <w:t>națională</w:t>
            </w:r>
            <w:r w:rsidR="00073F8C" w:rsidRPr="009E5682">
              <w:rPr>
                <w:rFonts w:ascii="Times New Roman" w:hAnsi="Times New Roman" w:cs="Times New Roman"/>
                <w:color w:val="000000" w:themeColor="text1"/>
                <w:lang w:val="ro-RO"/>
              </w:rPr>
              <w:t>,</w:t>
            </w:r>
            <w:r w:rsidRPr="009E5682">
              <w:rPr>
                <w:rFonts w:ascii="Times New Roman" w:hAnsi="Times New Roman" w:cs="Times New Roman"/>
                <w:color w:val="000000" w:themeColor="text1"/>
                <w:lang w:val="ro-RO"/>
              </w:rPr>
              <w:t xml:space="preserve"> rata de ieșire care se aplică valorii de piaţă a activului luat cu împrumut este de 0 %. Cu toate acestea, în cazul în care tranzacţia este efectuată prin intermediul unei sucursale cu banca centrală a altui stat în care este înregistrată sucursala, se aplică o rată de ieșire de 0 % numai în cazul în care sucursala are același acces la lichidităţile băncii centrale, inclusiv în perioade de criză, ca și băncile înfiinţate în statul respectiv.</w:t>
            </w:r>
          </w:p>
          <w:p w14:paraId="1F6AC5DF" w14:textId="31388019" w:rsidR="003338C7" w:rsidRPr="009E5682" w:rsidRDefault="003338C7" w:rsidP="00045C9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71</w:t>
            </w:r>
            <w:r w:rsidRPr="009E5682">
              <w:rPr>
                <w:rFonts w:ascii="Times New Roman" w:hAnsi="Times New Roman" w:cs="Times New Roman"/>
                <w:color w:val="000000" w:themeColor="text1"/>
                <w:vertAlign w:val="superscript"/>
                <w:lang w:val="ro-RO"/>
              </w:rPr>
              <w:t>2</w:t>
            </w:r>
            <w:r w:rsidRPr="009E5682">
              <w:rPr>
                <w:rFonts w:ascii="Times New Roman" w:hAnsi="Times New Roman" w:cs="Times New Roman"/>
                <w:color w:val="000000" w:themeColor="text1"/>
                <w:lang w:val="ro-RO"/>
              </w:rPr>
              <w:t xml:space="preserve">. Prin derogare de la pct.71, pentru tranzacţiile swap pe garanţii reale sau alte tranzacţii similare pentru care s-ar aplica o rată de ieșire mai mare de </w:t>
            </w:r>
            <w:r w:rsidR="00045C99" w:rsidRPr="009E5682">
              <w:rPr>
                <w:rFonts w:ascii="Times New Roman" w:hAnsi="Times New Roman" w:cs="Times New Roman"/>
                <w:color w:val="000000" w:themeColor="text1"/>
                <w:lang w:val="ro-RO"/>
              </w:rPr>
              <w:t>50</w:t>
            </w:r>
            <w:r w:rsidRPr="009E5682">
              <w:rPr>
                <w:rFonts w:ascii="Times New Roman" w:hAnsi="Times New Roman" w:cs="Times New Roman"/>
                <w:color w:val="000000" w:themeColor="text1"/>
                <w:lang w:val="ro-RO"/>
              </w:rPr>
              <w:t xml:space="preserve"> % în temeiul pct.71, rata de ieșire care trebuie aplicată la valoarea de piaţă a activului luat cu împrumut este de </w:t>
            </w:r>
            <w:r w:rsidR="00045C99" w:rsidRPr="009E5682">
              <w:rPr>
                <w:rFonts w:ascii="Times New Roman" w:hAnsi="Times New Roman" w:cs="Times New Roman"/>
                <w:color w:val="000000" w:themeColor="text1"/>
                <w:lang w:val="ro-RO"/>
              </w:rPr>
              <w:t>50</w:t>
            </w:r>
            <w:r w:rsidRPr="009E5682">
              <w:rPr>
                <w:rFonts w:ascii="Times New Roman" w:hAnsi="Times New Roman" w:cs="Times New Roman"/>
                <w:color w:val="000000" w:themeColor="text1"/>
                <w:lang w:val="ro-RO"/>
              </w:rPr>
              <w:t xml:space="preserve"> % în cazul în care contrapartea este o contraparte eligibilă.</w:t>
            </w:r>
          </w:p>
        </w:tc>
        <w:tc>
          <w:tcPr>
            <w:tcW w:w="336" w:type="pct"/>
          </w:tcPr>
          <w:p w14:paraId="5E35CC09" w14:textId="7CE834F0"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50E14ECF" w14:textId="19A7B554" w:rsidR="00356784" w:rsidRPr="009E5682" w:rsidRDefault="00A37160" w:rsidP="00A37160">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pct.71 din Regulamentul nr.44/2020 au fost ajustate în conformitate cu modificările efectuate la art.28 alin.(4)</w:t>
            </w:r>
            <w:r w:rsidR="00A63CF7" w:rsidRPr="009E5682">
              <w:rPr>
                <w:color w:val="000000" w:themeColor="text1"/>
                <w:lang w:val="ro-RO"/>
              </w:rPr>
              <w:t xml:space="preserve"> </w:t>
            </w:r>
            <w:r w:rsidR="00A63CF7" w:rsidRPr="009E5682">
              <w:rPr>
                <w:rFonts w:ascii="Times New Roman" w:hAnsi="Times New Roman" w:cs="Times New Roman"/>
                <w:color w:val="000000" w:themeColor="text1"/>
                <w:lang w:val="ro-RO"/>
              </w:rPr>
              <w:t>din Regulamentul delegat (UE) nr.2015/61</w:t>
            </w:r>
            <w:r w:rsidRPr="009E5682">
              <w:rPr>
                <w:rFonts w:ascii="Times New Roman" w:hAnsi="Times New Roman" w:cs="Times New Roman"/>
                <w:color w:val="000000" w:themeColor="text1"/>
                <w:lang w:val="ro-RO"/>
              </w:rPr>
              <w:t xml:space="preserve"> de Regulamentul delegat (UE) 2018/1620 al Comisiei din 13 iulie 2018. De asemenea au fost introduse pct.71</w:t>
            </w:r>
            <w:r w:rsidRPr="009E5682">
              <w:rPr>
                <w:rFonts w:ascii="Times New Roman" w:hAnsi="Times New Roman" w:cs="Times New Roman"/>
                <w:color w:val="000000" w:themeColor="text1"/>
                <w:vertAlign w:val="superscript"/>
                <w:lang w:val="ro-RO"/>
              </w:rPr>
              <w:t>1</w:t>
            </w:r>
            <w:r w:rsidRPr="009E5682">
              <w:rPr>
                <w:rFonts w:ascii="Times New Roman" w:hAnsi="Times New Roman" w:cs="Times New Roman"/>
                <w:color w:val="000000" w:themeColor="text1"/>
                <w:lang w:val="ro-RO"/>
              </w:rPr>
              <w:t xml:space="preserve"> și 71</w:t>
            </w:r>
            <w:r w:rsidRPr="009E5682">
              <w:rPr>
                <w:rFonts w:ascii="Times New Roman" w:hAnsi="Times New Roman" w:cs="Times New Roman"/>
                <w:color w:val="000000" w:themeColor="text1"/>
                <w:vertAlign w:val="superscript"/>
                <w:lang w:val="ro-RO"/>
              </w:rPr>
              <w:t>2</w:t>
            </w:r>
            <w:r w:rsidRPr="009E5682">
              <w:rPr>
                <w:rFonts w:ascii="Times New Roman" w:hAnsi="Times New Roman" w:cs="Times New Roman"/>
                <w:color w:val="000000" w:themeColor="text1"/>
                <w:lang w:val="ro-RO"/>
              </w:rPr>
              <w:t xml:space="preserve"> care transpun prevederile aferente derogărilor pentru rata ieșirilor aplicabilă sucursalelor și pentru rata de ieșire în cazul contrapărților eligibile.</w:t>
            </w:r>
          </w:p>
        </w:tc>
        <w:tc>
          <w:tcPr>
            <w:tcW w:w="384" w:type="pct"/>
          </w:tcPr>
          <w:p w14:paraId="6E99375C"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22680C1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561025C" w14:textId="174D356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(5)</w:t>
            </w:r>
            <w:r w:rsidRPr="009E5682">
              <w:rPr>
                <w:rFonts w:ascii="Times New Roman" w:hAnsi="Times New Roman" w:cs="Times New Roman"/>
                <w:color w:val="000000" w:themeColor="text1"/>
                <w:lang w:val="ro-RO"/>
              </w:rPr>
              <w:t>Soldurile compensatorii deținute în conturi separate în cadrul regimurilor de protecție a clienților impuse de reglementările naționale sunt tratate ca intrări în conformitate cu articolul 32 și sunt excluse din stocul de active lichide.</w:t>
            </w:r>
          </w:p>
        </w:tc>
        <w:tc>
          <w:tcPr>
            <w:tcW w:w="1538" w:type="pct"/>
          </w:tcPr>
          <w:p w14:paraId="5D0AEB7A" w14:textId="379D039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72. Soldurile  compensatorii  deținute  în  conturi  separate  în  cadrul  regimurilor  de  protecție  a  clienților  impuse  de statelor străine sunt tratate ca intrări în conformitate cu subsecțiunea 1, secțiunea 3 din prezentul capitol și sunt excluse din stocul de active lichide.</w:t>
            </w:r>
          </w:p>
        </w:tc>
        <w:tc>
          <w:tcPr>
            <w:tcW w:w="336" w:type="pct"/>
          </w:tcPr>
          <w:p w14:paraId="06F88EF3" w14:textId="45BBFAA8"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0890BBC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338056F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3B81904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651E707" w14:textId="399827C3"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(6)</w:t>
            </w:r>
            <w:r w:rsidRPr="009E5682">
              <w:rPr>
                <w:rFonts w:ascii="Times New Roman" w:hAnsi="Times New Roman" w:cs="Times New Roman"/>
                <w:color w:val="000000" w:themeColor="text1"/>
                <w:lang w:val="ro-RO"/>
              </w:rPr>
              <w:t>Instituțiile de credit aplică o rată de ieșire de 100 % tuturor titlurilor, obligațiunilor și altor titluri de creanță emise de instituția de credit, cu excepția cazului în care obligațiunea este vândută exclusiv pe piața retail și deținută într-un cont retail, caz în care instrumentelor respective li se poate aplica același tratament ca și categoriei corespunzătoare de depozite retail. Limitările sunt definite astfel încât aceste instrumente să nu poată fi achiziționate și deținute de alte părți decât clienții retail.</w:t>
            </w:r>
          </w:p>
        </w:tc>
        <w:tc>
          <w:tcPr>
            <w:tcW w:w="1538" w:type="pct"/>
          </w:tcPr>
          <w:p w14:paraId="6E0E7C1D"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73. Băncile aplică o rată de ieșire de 100 % tuturor obligațiunilor și altor titluri de creanță emise de  bancă,  cu  excepția  cazului  în  care  obligațiunea  este  vândută  exclusiv  pe  piața  retail  și  deținută  într-un cont  retail,  caz  în  care  instrumentelor  respective  li  se  poate  aplica  același  tratament  ca  și  categoriei  corespunzătoare  de depozite retail. Limitările sunt definite astfel încât aceste instrumente să nu poată fi achiziționate și deținute de alte părți decât clienții retail.</w:t>
            </w:r>
          </w:p>
          <w:p w14:paraId="28981215" w14:textId="7637EE4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74. Băncile aplică o rată de ieșire de 100 % deficitului zilnic de rezerve obligatorii.</w:t>
            </w:r>
          </w:p>
        </w:tc>
        <w:tc>
          <w:tcPr>
            <w:tcW w:w="336" w:type="pct"/>
          </w:tcPr>
          <w:p w14:paraId="6CFA78FB" w14:textId="2991FF92"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0002EB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020D144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B08DD6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A88E5EE" w14:textId="1F4DB1D2" w:rsidR="00CD615D" w:rsidRPr="009E5682" w:rsidRDefault="00CD615D"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 Se consideră că activele luate cu împrumut fără garanţii și care ajung la scadenţă în următoarele 30 de zile calendaristice fac obiectul unei retrageri integrale, conducând la o ieșire de active lichide de 100 %, cu excepţia cazului în care instituţia de credit deţine activele luate cu împrumut, iar activele luate cu împrumut nu fac parte din rezerva sa de lichidităţi.</w:t>
            </w:r>
          </w:p>
        </w:tc>
        <w:tc>
          <w:tcPr>
            <w:tcW w:w="1538" w:type="pct"/>
          </w:tcPr>
          <w:p w14:paraId="40E986C5" w14:textId="3265CE41" w:rsidR="00CD615D" w:rsidRPr="009E5682" w:rsidRDefault="003338C7"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74</w:t>
            </w:r>
            <w:r w:rsidRPr="009E5682">
              <w:rPr>
                <w:rFonts w:ascii="Times New Roman" w:hAnsi="Times New Roman" w:cs="Times New Roman"/>
                <w:color w:val="000000" w:themeColor="text1"/>
                <w:vertAlign w:val="superscript"/>
                <w:lang w:val="ro-RO"/>
              </w:rPr>
              <w:t>1</w:t>
            </w:r>
            <w:r w:rsidRPr="009E5682">
              <w:rPr>
                <w:rFonts w:ascii="Times New Roman" w:hAnsi="Times New Roman" w:cs="Times New Roman"/>
                <w:color w:val="000000" w:themeColor="text1"/>
                <w:lang w:val="ro-RO"/>
              </w:rPr>
              <w:t>. Se consideră că activele luate cu împrumut fără garanţii și care ajung la scadenţă în următoarele 30 de zile fac obiectul unei retrageri integrale, conducând la o ieșire de active lichide de 100 %, cu excepţia cazului în care banca deţine activele luate cu împrumut, iar activele luate cu împrumut nu fac parte din rezerva sa de lichidităţi.</w:t>
            </w:r>
          </w:p>
        </w:tc>
        <w:tc>
          <w:tcPr>
            <w:tcW w:w="336" w:type="pct"/>
          </w:tcPr>
          <w:p w14:paraId="59E40CF4" w14:textId="2E8EFC5B" w:rsidR="00CD615D" w:rsidRPr="009E5682" w:rsidRDefault="00045C99"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CD1E13B" w14:textId="7F27EFF2" w:rsidR="00CD615D" w:rsidRPr="009E5682" w:rsidRDefault="00045C99" w:rsidP="00045C99">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pct.74</w:t>
            </w:r>
            <w:r w:rsidRPr="009E5682">
              <w:rPr>
                <w:rFonts w:ascii="Times New Roman" w:hAnsi="Times New Roman" w:cs="Times New Roman"/>
                <w:color w:val="000000" w:themeColor="text1"/>
                <w:vertAlign w:val="superscript"/>
                <w:lang w:val="ro-RO"/>
              </w:rPr>
              <w:t xml:space="preserve">1 </w:t>
            </w:r>
            <w:r w:rsidRPr="009E5682">
              <w:rPr>
                <w:rFonts w:ascii="Times New Roman" w:hAnsi="Times New Roman" w:cs="Times New Roman"/>
                <w:color w:val="000000" w:themeColor="text1"/>
                <w:lang w:val="ro-RO"/>
              </w:rPr>
              <w:t xml:space="preserve">transpun prevederile alin.(7) introdus în art. 28 </w:t>
            </w:r>
            <w:r w:rsidR="00A63C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prin Regulamentul delegat (UE) 2018/1620 al Comisiei din 13 iulie 2018</w:t>
            </w:r>
          </w:p>
        </w:tc>
        <w:tc>
          <w:tcPr>
            <w:tcW w:w="384" w:type="pct"/>
          </w:tcPr>
          <w:p w14:paraId="3ABA6030" w14:textId="77777777" w:rsidR="00CD615D" w:rsidRPr="009E5682" w:rsidRDefault="00CD615D" w:rsidP="0088013B">
            <w:pPr>
              <w:spacing w:line="276" w:lineRule="auto"/>
              <w:jc w:val="both"/>
              <w:rPr>
                <w:rFonts w:ascii="Times New Roman" w:hAnsi="Times New Roman" w:cs="Times New Roman"/>
                <w:color w:val="000000" w:themeColor="text1"/>
                <w:lang w:val="ro-RO"/>
              </w:rPr>
            </w:pPr>
          </w:p>
        </w:tc>
      </w:tr>
      <w:tr w:rsidR="009E5682" w:rsidRPr="0007426C" w14:paraId="53C169B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484C4AA"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(8) În sensul prezentului articol, „bancă centrală naţională” înseamnă oricare dintre următoarele:</w:t>
            </w:r>
          </w:p>
          <w:p w14:paraId="64797BAE"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orice bancă centrală din Eurosistem, în cazul în care statul membru de origine al instituţiei de credit a adoptat moneda euro;</w:t>
            </w:r>
          </w:p>
          <w:p w14:paraId="238ABED2"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banca centrală naţională din statul membru de origine al instituţiei de credit, în cazul în care statul membru respectiv nu a adoptat moneda euro;</w:t>
            </w:r>
          </w:p>
          <w:p w14:paraId="30FC650E" w14:textId="1CC73464"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banca centrală a ţării terţe în care instituţia de credit este înregistrată.</w:t>
            </w:r>
          </w:p>
        </w:tc>
        <w:tc>
          <w:tcPr>
            <w:tcW w:w="1538" w:type="pct"/>
          </w:tcPr>
          <w:p w14:paraId="3DFF2015" w14:textId="77777777" w:rsidR="003338C7" w:rsidRPr="009E5682" w:rsidRDefault="003338C7" w:rsidP="003338C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74</w:t>
            </w:r>
            <w:r w:rsidRPr="009E5682">
              <w:rPr>
                <w:rFonts w:ascii="Times New Roman" w:hAnsi="Times New Roman" w:cs="Times New Roman"/>
                <w:color w:val="000000" w:themeColor="text1"/>
                <w:vertAlign w:val="superscript"/>
                <w:lang w:val="ro-RO"/>
              </w:rPr>
              <w:t>2</w:t>
            </w:r>
            <w:r w:rsidRPr="009E5682">
              <w:rPr>
                <w:rFonts w:ascii="Times New Roman" w:hAnsi="Times New Roman" w:cs="Times New Roman"/>
                <w:color w:val="000000" w:themeColor="text1"/>
                <w:lang w:val="ro-RO"/>
              </w:rPr>
              <w:t>. În sensul prezentei subsecțiuni, „bancă centrală naţională” înseamnă oricare dintre următoarele:</w:t>
            </w:r>
          </w:p>
          <w:p w14:paraId="7F7EAA07" w14:textId="77777777" w:rsidR="003338C7" w:rsidRPr="009E5682" w:rsidRDefault="003338C7" w:rsidP="003338C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Banca Națională a Moldovei;</w:t>
            </w:r>
          </w:p>
          <w:p w14:paraId="5DBDA19A" w14:textId="394DDE08" w:rsidR="00CD615D" w:rsidRPr="009E5682" w:rsidRDefault="003338C7" w:rsidP="003338C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banca centrală a altui stat în care banca este înregistrată.</w:t>
            </w:r>
          </w:p>
        </w:tc>
        <w:tc>
          <w:tcPr>
            <w:tcW w:w="336" w:type="pct"/>
          </w:tcPr>
          <w:p w14:paraId="4EED70C7" w14:textId="4631DE29" w:rsidR="00CD615D" w:rsidRPr="009E5682" w:rsidRDefault="004F7221"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060C6859" w14:textId="0D2F7534" w:rsidR="004F7221" w:rsidRPr="009E5682" w:rsidRDefault="004F7221" w:rsidP="004F7221">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pct.74</w:t>
            </w:r>
            <w:r w:rsidRPr="009E5682">
              <w:rPr>
                <w:rFonts w:ascii="Times New Roman" w:hAnsi="Times New Roman" w:cs="Times New Roman"/>
                <w:color w:val="000000" w:themeColor="text1"/>
                <w:vertAlign w:val="superscript"/>
                <w:lang w:val="ro-RO"/>
              </w:rPr>
              <w:t xml:space="preserve">2 </w:t>
            </w:r>
            <w:r w:rsidRPr="009E5682">
              <w:rPr>
                <w:rFonts w:ascii="Times New Roman" w:hAnsi="Times New Roman" w:cs="Times New Roman"/>
                <w:color w:val="000000" w:themeColor="text1"/>
                <w:lang w:val="ro-RO"/>
              </w:rPr>
              <w:t xml:space="preserve">transpun prevederile alin.(8) introdus în art. 28 </w:t>
            </w:r>
            <w:r w:rsidR="00A63C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prin Regulamentul delegat (UE) 2018/1620 al Comisiei din 13 iulie 2018</w:t>
            </w:r>
            <w:r w:rsidR="00835D2D" w:rsidRPr="009E5682">
              <w:rPr>
                <w:rFonts w:ascii="Times New Roman" w:hAnsi="Times New Roman" w:cs="Times New Roman"/>
                <w:color w:val="000000" w:themeColor="text1"/>
                <w:lang w:val="ro-RO"/>
              </w:rPr>
              <w:t>, cu excepția lit.(b) din art.28, care se referă la statele membre UE.</w:t>
            </w:r>
          </w:p>
        </w:tc>
        <w:tc>
          <w:tcPr>
            <w:tcW w:w="384" w:type="pct"/>
          </w:tcPr>
          <w:p w14:paraId="250BE0F2" w14:textId="77777777" w:rsidR="00CD615D" w:rsidRPr="009E5682" w:rsidRDefault="00CD615D" w:rsidP="0088013B">
            <w:pPr>
              <w:spacing w:line="276" w:lineRule="auto"/>
              <w:jc w:val="both"/>
              <w:rPr>
                <w:rFonts w:ascii="Times New Roman" w:hAnsi="Times New Roman" w:cs="Times New Roman"/>
                <w:color w:val="000000" w:themeColor="text1"/>
                <w:lang w:val="ro-RO"/>
              </w:rPr>
            </w:pPr>
          </w:p>
        </w:tc>
      </w:tr>
      <w:tr w:rsidR="009E5682" w:rsidRPr="0007426C" w14:paraId="623EBC3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77F6E21"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(9) În sensul prezentului articol, „contraparte eligibilă” înseamnă oricare dintre următoarele:</w:t>
            </w:r>
          </w:p>
          <w:p w14:paraId="2AABF9DA"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administraţia centrală, o entitate din sectorul public, o administraţie regională sau o autoritate locală din statul membru de origine al instituţiei de credit;</w:t>
            </w:r>
          </w:p>
          <w:p w14:paraId="44565E8D"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administraţia centrală, o entitate din sectorul public, o administraţie regională sau o autoritate locală din statul membru sau din ţara terţă în care instituţia de credit este înregistrată, pentru tranzacţiile efectuate de respectiva instituţie de credit;</w:t>
            </w:r>
          </w:p>
          <w:p w14:paraId="40762841" w14:textId="77777777"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o bancă multilaterală de dezvoltare.</w:t>
            </w:r>
          </w:p>
          <w:p w14:paraId="2D2C6ECB" w14:textId="0FF32813" w:rsidR="00CD615D" w:rsidRPr="009E5682" w:rsidRDefault="00CD615D" w:rsidP="00CD615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Cu toate acestea, entităţile din sectorul public, administraţiile regionale și autorităţile locale sunt considerate drept contrapărţi eligibile doar în cazul în care li se atribuie o pondere de risc de 20 % sau mai mică în conformitate cu articolul 115 sau cu articolul 116 din Regulamentul (UE) nr. 575/2013, după caz.</w:t>
            </w:r>
          </w:p>
        </w:tc>
        <w:tc>
          <w:tcPr>
            <w:tcW w:w="1538" w:type="pct"/>
          </w:tcPr>
          <w:p w14:paraId="3088C05D" w14:textId="77777777" w:rsidR="003338C7" w:rsidRPr="009E5682" w:rsidRDefault="003338C7" w:rsidP="003338C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74</w:t>
            </w:r>
            <w:r w:rsidRPr="009E5682">
              <w:rPr>
                <w:rFonts w:ascii="Times New Roman" w:hAnsi="Times New Roman" w:cs="Times New Roman"/>
                <w:color w:val="000000" w:themeColor="text1"/>
                <w:vertAlign w:val="superscript"/>
                <w:lang w:val="ro-RO"/>
              </w:rPr>
              <w:t>3</w:t>
            </w:r>
            <w:r w:rsidRPr="009E5682">
              <w:rPr>
                <w:rFonts w:ascii="Times New Roman" w:hAnsi="Times New Roman" w:cs="Times New Roman"/>
                <w:color w:val="000000" w:themeColor="text1"/>
                <w:lang w:val="ro-RO"/>
              </w:rPr>
              <w:t>. În sensul prezentei subsecțiuni, „contraparte eligibilă” înseamnă oricare dintre următoarele:</w:t>
            </w:r>
          </w:p>
          <w:p w14:paraId="094873C0" w14:textId="77777777" w:rsidR="003338C7" w:rsidRPr="009E5682" w:rsidRDefault="003338C7" w:rsidP="003338C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administraţia centrală, o entitate din sectorul public, o administraţie regională sau o autoritate locală din Republica Moldova;</w:t>
            </w:r>
          </w:p>
          <w:p w14:paraId="3B8D3690" w14:textId="77777777" w:rsidR="003338C7" w:rsidRPr="009E5682" w:rsidRDefault="003338C7" w:rsidP="003338C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administraţia centrală, o entitate din sectorul public, o administraţie regională sau o autoritate locală din alt stat în care banca este înregistrată, pentru tranzacţiile efectuate de respectiva bancă;</w:t>
            </w:r>
          </w:p>
          <w:p w14:paraId="3372F36D" w14:textId="77777777" w:rsidR="003338C7" w:rsidRPr="009E5682" w:rsidRDefault="003338C7" w:rsidP="003338C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o bancă multilaterală de dezvoltare.</w:t>
            </w:r>
          </w:p>
          <w:p w14:paraId="1CA33FA2" w14:textId="5BF17084" w:rsidR="00CD615D" w:rsidRPr="009E5682" w:rsidRDefault="003338C7" w:rsidP="003338C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Cu toate acestea, entităţile din sectorul public, administraţiile regionale și autorităţile locale sunt considerate drept contrapărţi eligibile doar în cazul în care li se atribuie o pondere a riscului de 20 % sau mai mică în conformitate cu capitolul IV din Regulamentul nr.111/2018, după caz.</w:t>
            </w:r>
          </w:p>
        </w:tc>
        <w:tc>
          <w:tcPr>
            <w:tcW w:w="336" w:type="pct"/>
          </w:tcPr>
          <w:p w14:paraId="3DCCF42E" w14:textId="0854B551" w:rsidR="00CD615D" w:rsidRPr="009E5682" w:rsidRDefault="004F7221"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AC069BD" w14:textId="337DA172" w:rsidR="004F7221" w:rsidRPr="009E5682" w:rsidRDefault="004F7221"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pct.74</w:t>
            </w:r>
            <w:r w:rsidRPr="009E5682">
              <w:rPr>
                <w:rFonts w:ascii="Times New Roman" w:hAnsi="Times New Roman" w:cs="Times New Roman"/>
                <w:color w:val="000000" w:themeColor="text1"/>
                <w:vertAlign w:val="superscript"/>
                <w:lang w:val="ro-RO"/>
              </w:rPr>
              <w:t>3</w:t>
            </w:r>
            <w:r w:rsidRPr="009E5682">
              <w:rPr>
                <w:rFonts w:ascii="Times New Roman" w:hAnsi="Times New Roman" w:cs="Times New Roman"/>
                <w:color w:val="000000" w:themeColor="text1"/>
                <w:lang w:val="ro-RO"/>
              </w:rPr>
              <w:t xml:space="preserve"> transpun prevederile alin.(9) introdus în art. 28 </w:t>
            </w:r>
            <w:r w:rsidR="00A63C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prin Regulamentul delegat (UE) 2018/1620 al Comisiei din 13 iulie 2018</w:t>
            </w:r>
          </w:p>
        </w:tc>
        <w:tc>
          <w:tcPr>
            <w:tcW w:w="384" w:type="pct"/>
          </w:tcPr>
          <w:p w14:paraId="42A5807B" w14:textId="77777777" w:rsidR="00CD615D" w:rsidRPr="009E5682" w:rsidRDefault="00CD615D" w:rsidP="0088013B">
            <w:pPr>
              <w:spacing w:line="276" w:lineRule="auto"/>
              <w:jc w:val="both"/>
              <w:rPr>
                <w:rFonts w:ascii="Times New Roman" w:hAnsi="Times New Roman" w:cs="Times New Roman"/>
                <w:color w:val="000000" w:themeColor="text1"/>
                <w:lang w:val="ro-RO"/>
              </w:rPr>
            </w:pPr>
          </w:p>
        </w:tc>
      </w:tr>
      <w:tr w:rsidR="009E5682" w:rsidRPr="0007426C" w14:paraId="1DD56B6A"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F358A61" w14:textId="56706E5E"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29. Ieșirile de lichidități în cadrul unui grup sau al unui sistem instituțional de protecție</w:t>
            </w:r>
          </w:p>
        </w:tc>
        <w:tc>
          <w:tcPr>
            <w:tcW w:w="1538" w:type="pct"/>
          </w:tcPr>
          <w:p w14:paraId="69B31089" w14:textId="7BCEF047"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7. Ieșirile de lichidități în cadrul unui grup</w:t>
            </w:r>
          </w:p>
        </w:tc>
        <w:tc>
          <w:tcPr>
            <w:tcW w:w="336" w:type="pct"/>
          </w:tcPr>
          <w:p w14:paraId="158E4491"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0DE93EA1"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481452B2"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43AD8AE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E4B9655" w14:textId="1C78E9D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Prin derogare de la articolul 31, autoritățile competente pot autoriza aplicarea, de la caz la caz, a unei rate mai scăzute de ieșire pentru facilitățile de credit sau de lichiditate neutilizate, dacă sunt îndeplinite toate condițiile de mai jos:</w:t>
            </w:r>
          </w:p>
          <w:p w14:paraId="7297B3F3" w14:textId="29F74CD3"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există motive să se aștepte o ieșire mai mică chiar și în baza unui scenariu de criză combinat, idiosincratic și legat de piață în general, al furnizorului;</w:t>
            </w:r>
          </w:p>
          <w:p w14:paraId="15620F47" w14:textId="6DFA8EB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contrapartea este instituția-mamă sau o instituție-filială a instituției de credit sau o altă filială a aceleiași instituții mamă ori este legată de instituție printr-o relație în sensul articolului 12 alineatul (1) din A șaptea directivă 83/349/CEE a Consiliului sau este un membru al aceluiași sistem instituțional de protecție menționat la articolul 113 alineatul (7) din Regulamentul (UE) nr. 575/2013 sau este instituția centrală sau o instituție afiliată unei rețele sau unui grup cooperatist, astfel cum se prevede la articolul 10 din regulamentul respectiv;</w:t>
            </w:r>
          </w:p>
          <w:p w14:paraId="6DF0C5FF"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cea mai mică rată de ieșire nu se situează sub rata de intrare aplicată de contraparte;</w:t>
            </w:r>
          </w:p>
          <w:p w14:paraId="27BAE1C2" w14:textId="09073B2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instituția de credit și contrapartea sunt stabilite în același stat membru.</w:t>
            </w:r>
          </w:p>
        </w:tc>
        <w:tc>
          <w:tcPr>
            <w:tcW w:w="1538" w:type="pct"/>
          </w:tcPr>
          <w:p w14:paraId="3884280B" w14:textId="4C0E2248" w:rsidR="00356784" w:rsidRPr="009E5682" w:rsidRDefault="00356784" w:rsidP="00F73F3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75. Prin  derogare  de  la subsecțiunea 10 din prezenta secțiune,  BNM poate autoriza aplicarea unei  rate  mai scăzute de ieșire pentru facilitățile de credit sau de lichiditate neutilizate, dacă sunt îndeplinite cumulativ condițiile de mai jos: </w:t>
            </w:r>
          </w:p>
          <w:p w14:paraId="4100FACC" w14:textId="77777777" w:rsidR="00356784" w:rsidRPr="009E5682" w:rsidRDefault="00356784" w:rsidP="00F73F3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există motive să se aștepte o ieșire mai mică chiar și în baza unui scenariu de criză combinat, idiosincratic și legat de piață în general, al furnizorului; </w:t>
            </w:r>
          </w:p>
          <w:p w14:paraId="5DA244EA" w14:textId="77E691F5" w:rsidR="00356784" w:rsidRPr="009E5682" w:rsidRDefault="00356784" w:rsidP="00F73F3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contrapartea  este  banca-mamă  sau  o  filială  a  băncii sau  o  altă  filială  a  aceleiași  bănci-mamă  ori  este  legată  de  bancă  printr-o  relație  în  sensul  obligației de întocmire a conturilor consolidate și a unui raport anual consolidat în conformitate cu Legea contabilității și raportării financiare nr.287/2017; </w:t>
            </w:r>
          </w:p>
          <w:p w14:paraId="353AB8EC" w14:textId="77777777" w:rsidR="00356784" w:rsidRPr="009E5682" w:rsidRDefault="00356784" w:rsidP="00F73F3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cea mai mică rată de ieșire nu se situează sub rata de intrare aplicată de contraparte; </w:t>
            </w:r>
          </w:p>
          <w:p w14:paraId="39DA809F" w14:textId="28D50F80" w:rsidR="00356784" w:rsidRPr="009E5682" w:rsidRDefault="00356784" w:rsidP="00F73F3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banca și contrapartea sunt stabilite în Republica Moldova.</w:t>
            </w:r>
          </w:p>
        </w:tc>
        <w:tc>
          <w:tcPr>
            <w:tcW w:w="336" w:type="pct"/>
          </w:tcPr>
          <w:p w14:paraId="0E851FE4" w14:textId="048883F9"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24253649"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42A05ACC"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5436779"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3C25819" w14:textId="27C1AB6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Autoritățile competente pot acorda o derogare de la condiția prevăzută la alineatul (1) litera (d), în cazul în care se aplică articolul 20 alineatul (1) litera (b) din Regulamentul (UE) nr. 575/2013. În acest caz, trebuie să fie îndeplinite următoarele criterii obiective suplimentare:</w:t>
            </w:r>
          </w:p>
          <w:p w14:paraId="1683D1E7" w14:textId="7AD79510" w:rsidR="00CD615D" w:rsidRPr="009E5682" w:rsidRDefault="00CD615D" w:rsidP="0088013B">
            <w:pPr>
              <w:spacing w:line="276" w:lineRule="auto"/>
              <w:rPr>
                <w:rFonts w:ascii="Times New Roman" w:hAnsi="Times New Roman" w:cs="Times New Roman"/>
                <w:color w:val="000000" w:themeColor="text1"/>
                <w:lang w:val="ro-RO"/>
              </w:rPr>
            </w:pPr>
            <w:r w:rsidRPr="009E5682" w:rsidDel="00CD615D">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(a) furnizorul și beneficiarul de lichidităţi prezintă un profil de risc de lichiditate scăzut după aplicarea ratei de ieșire mai mici propuse în temeiul alineatului (1) și după aplicarea ratei de intrare menţionate la litera (c) de la alineatul respectiv;</w:t>
            </w:r>
          </w:p>
          <w:p w14:paraId="5271DCD4" w14:textId="239AA63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există acorduri și angajamente obligatorii din punct de vedere juridic între entitățile grupului în ceea ce privește liniile de credit sau de lichiditate neutilizate;</w:t>
            </w:r>
          </w:p>
          <w:p w14:paraId="134C459E" w14:textId="2C437CF6" w:rsidR="00CD615D" w:rsidRPr="009E5682" w:rsidRDefault="00CD615D"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profilul de risc de lichiditate al beneficiarului lichidităţilor este luat în considerare în mod adecvat în cadrul gestionării riscului de lichiditate al furnizorului de lichiditate.</w:t>
            </w:r>
          </w:p>
          <w:p w14:paraId="028B2CC1" w14:textId="3B3C4C6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Atunci când se aprobă aplicarea unei rate de ieșire mai mici, autoritatea competentă informează ABE cu privire la rezultatul procesului menționat la articolul 20 alineatul (1) litera (b) din Regulamentul (UE) nr. 575/2013. Îndeplinirea condițiilor legate de aceste ieșiri mai mici trebuie să fie analizată cu regularitate de autoritatea competentă.</w:t>
            </w:r>
          </w:p>
        </w:tc>
        <w:tc>
          <w:tcPr>
            <w:tcW w:w="1538" w:type="pct"/>
          </w:tcPr>
          <w:p w14:paraId="38F9E8E7"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6668B4AA" w14:textId="53226497"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59E7DA4A" w14:textId="02E4536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se aplică statelor membre ale UE. BNM nu va acorda careva derogări.</w:t>
            </w:r>
          </w:p>
        </w:tc>
        <w:tc>
          <w:tcPr>
            <w:tcW w:w="384" w:type="pct"/>
          </w:tcPr>
          <w:p w14:paraId="2EAE1E6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6B919F0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ED08385" w14:textId="2E626510"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Articolul 30. Ieșiri suplimentare </w:t>
            </w:r>
          </w:p>
        </w:tc>
        <w:tc>
          <w:tcPr>
            <w:tcW w:w="1538" w:type="pct"/>
          </w:tcPr>
          <w:p w14:paraId="3E79087C" w14:textId="2BF6D427"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Subsecțiunea 9. Ieșiri suplimentare  </w:t>
            </w:r>
          </w:p>
        </w:tc>
        <w:tc>
          <w:tcPr>
            <w:tcW w:w="336" w:type="pct"/>
          </w:tcPr>
          <w:p w14:paraId="44476054"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014743D9"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26027A54"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07426C" w14:paraId="6F089102"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80EFC7A" w14:textId="64A0ED9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Garanțiile reale, altele decât numerarul și activele menționate la articolul 10, care sunt furnizate de instituția de credit pentru contractele enumerate în anexa II la Regulamentul (UE) nr. 575/2013 și pentru instrumentele financiare derivate de credit, fac obiectul unor ieșiri suplimentare de 20 %.</w:t>
            </w:r>
          </w:p>
          <w:p w14:paraId="24530111" w14:textId="36EF856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Garanțiile reale constituite din activele menționate la articolul 10 alineatul (1) litera (f), care sunt furnizate de instituția de credit pentru contractele enumerate în anexa II la Regulamentul (UE) nr. 575/2013 și pentru instrumentele financiare derivate de credit, fac obiectul unor ieșiri suplimentare de 10 %.</w:t>
            </w:r>
          </w:p>
        </w:tc>
        <w:tc>
          <w:tcPr>
            <w:tcW w:w="1538" w:type="pct"/>
          </w:tcPr>
          <w:p w14:paraId="44816453" w14:textId="269435FD" w:rsidR="00356784" w:rsidRPr="009E5682" w:rsidRDefault="00356784" w:rsidP="00D4471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78. Garanțiile  reale,  altele  decât  numerarul  și  activele  menționate  la subsecțiunea 1, secțiunea 2 </w:t>
            </w:r>
            <w:r w:rsidR="00D44715" w:rsidRPr="009E5682">
              <w:rPr>
                <w:rFonts w:ascii="Times New Roman" w:hAnsi="Times New Roman" w:cs="Times New Roman"/>
                <w:color w:val="000000" w:themeColor="text1"/>
                <w:lang w:val="ro-RO"/>
              </w:rPr>
              <w:t>,</w:t>
            </w:r>
            <w:r w:rsidRPr="009E5682">
              <w:rPr>
                <w:rFonts w:ascii="Times New Roman" w:hAnsi="Times New Roman" w:cs="Times New Roman"/>
                <w:color w:val="000000" w:themeColor="text1"/>
                <w:lang w:val="ro-RO"/>
              </w:rPr>
              <w:t>capitolul II</w:t>
            </w:r>
            <w:r w:rsidR="00D44715" w:rsidRPr="009E5682">
              <w:rPr>
                <w:rFonts w:ascii="Times New Roman" w:eastAsia="Arial Unicode MS" w:hAnsi="Times New Roman" w:cs="Times New Roman"/>
                <w:bCs/>
                <w:color w:val="000000" w:themeColor="text1"/>
                <w:lang w:val="ro-RO"/>
              </w:rPr>
              <w:t xml:space="preserve"> </w:t>
            </w:r>
            <w:r w:rsidR="00D44715" w:rsidRPr="009E5682">
              <w:rPr>
                <w:rFonts w:ascii="Times New Roman" w:hAnsi="Times New Roman" w:cs="Times New Roman"/>
                <w:bCs/>
                <w:color w:val="000000" w:themeColor="text1"/>
                <w:lang w:val="ro-RO"/>
              </w:rPr>
              <w:t>din prezentul titlu</w:t>
            </w:r>
            <w:r w:rsidRPr="009E5682">
              <w:rPr>
                <w:rFonts w:ascii="Times New Roman" w:hAnsi="Times New Roman" w:cs="Times New Roman"/>
                <w:color w:val="000000" w:themeColor="text1"/>
                <w:lang w:val="ro-RO"/>
              </w:rPr>
              <w:t>,  care  sunt  furnizate  de  bancă pentru  contractele  enumerate  în  anexa nr.1 din Regulamentul nr.114/2018   și  pentru  instrumentele  financiare derivate de credit, fac obiectul unor ieșiri suplimentare de 20 %.</w:t>
            </w:r>
          </w:p>
        </w:tc>
        <w:tc>
          <w:tcPr>
            <w:tcW w:w="336" w:type="pct"/>
          </w:tcPr>
          <w:p w14:paraId="32F296E0" w14:textId="74FE7D72"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1F92D73C" w14:textId="529EF00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din propoziția a doua nu au fost transpuse deoarece acestea se referă la obligațiunile garantate. Prevederile aferente obligațiunilor garantate din RD 2015/61 nu au fost transpuse, 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5F57D3B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8719AB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4E15B2E" w14:textId="5232C750" w:rsidR="00CD615D" w:rsidRPr="009E5682" w:rsidRDefault="00CD615D"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Instituţia de credit calculează și notifică autorităţii competente o ieșire suplimentară pentru toate contractele încheiate ale căror condiţii contractuale au ca rezultat, în termen de 30 de zile calendaristice și în urma unei deteriorări semnificative a calităţii creditului instituţiei de credit, ieșiri de lichidităţi suplimentare sau nevoi de garanţii reale suplimentare. Instituţia de credit notifică autorităţii competente respectiva ieșire cel târziu la data raportării, în conformitate cu articolul 415 din Regulamentul (UE) nr. 575/2013. În cazul în care consideră că ieșirea respectivă este semnificativă în raport cu posibilele ieșiri de lichidităţi ale instituţiei de credit, autoritatea competentă solicită instituţiei de credit să adauge, pentru contractele în cauză, o ieșire suplimentară aferentă nevoilor de garanţii reale suplimentare sau ieșirilor de numerar suplimentare care ar rezulta dintr-o deteriorare semnificativă a calităţii creditului instituţiei de credit, care să corespundă unei scăderi cu cel puţin trei niveluri a evaluării externe a creditului său. Instituţia de credit aplică o rată de ieșire de 100 % acestor garanţii reale sau ieșiri de numerar suplimentare. Instituţia de credit revizuiește cu regularitate amploarea acestei deteriorări semnificative, ţinând seama de elementele relevante în temeiul contractelor pe care le-a încheiat, și notifică autorităţii competente rezultatele analizei sale.</w:t>
            </w:r>
          </w:p>
        </w:tc>
        <w:tc>
          <w:tcPr>
            <w:tcW w:w="1538" w:type="pct"/>
          </w:tcPr>
          <w:p w14:paraId="5D19A3EE" w14:textId="4D5C6070" w:rsidR="00EB17D4" w:rsidRPr="009E5682" w:rsidRDefault="00EB17D4" w:rsidP="00B8527A">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79. Banca calculează și notifică BNM o ieșire suplimentară pentru toate contractele încheiate ale căror condiţii contractuale au ca rezultat, în termen de 30 de zile și în urma unei deteriorări semnificative a calităţii creditului băncii, ieșiri de lichidităţi suplimentare sau nevoi de garanţii reale suplimentare. Banca notifică BNM respectiva ieșire cel târziu la data raportării, în conformitate cu secțiunea 6 titlul I. În cazul în care consideră că ieșirea respectivă este semnificativă în raport cu posibilele ieșiri de lichidităţi ale băncii, BNM solicită băncii să adauge, pentru contractele în cauză, o ieșire suplimentară aferentă nevoilor de garanţii reale suplimentare sau ieșirilor de numerar suplimentare care ar rezulta dintr-o deteriorare semnificativă a calităţii creditului băncii, care să corespundă unei scăderi cu cel puţin trei niveluri a evaluării externe a creditului său. Banca aplică o rată de ieșire de 100 % acestor garanţii reale sau ieșiri de numerar suplimentare. Banca revizuiește cu regularitate amploarea acestei deteriorări semnificative, ţinând seama de elementele relevante în temeiul contractelor pe care le-a încheiat, și notifică BNM rezultatele analizei sale.</w:t>
            </w:r>
          </w:p>
        </w:tc>
        <w:tc>
          <w:tcPr>
            <w:tcW w:w="336" w:type="pct"/>
          </w:tcPr>
          <w:p w14:paraId="3BB2D9CC" w14:textId="29E132B3"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575A3602" w14:textId="211AE6FF" w:rsidR="00356784" w:rsidRPr="009E5682" w:rsidRDefault="00AD6A58" w:rsidP="00AD6A58">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pct.79 din Regulamentul nr.44/2020 au fost ajustate în conformitate cu modificările efectuate la art.30 alin.(2) </w:t>
            </w:r>
            <w:r w:rsidR="00A63C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de Regulamentul delegat (UE) 2018/1620 al Comisiei din 13 iulie 2018.</w:t>
            </w:r>
          </w:p>
        </w:tc>
        <w:tc>
          <w:tcPr>
            <w:tcW w:w="384" w:type="pct"/>
          </w:tcPr>
          <w:p w14:paraId="3AD6CED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300E9360"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77A204F" w14:textId="25080B8F" w:rsidR="00CD615D" w:rsidRPr="009E5682" w:rsidRDefault="00CD615D"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Instituţia de credit adaugă o ieșire suplimentară corespunzătoare nevoilor de garanţii reale care ar rezulta din impactul unui scenariu de piaţă negativ asupra tranzacţiilor cu instrumente financiare derivate ale instituţiei de credit, în cazul în care acestea sunt semnificative. Acest calcul se efectuează în conformitate cu Regulamentul delegat (UE) 2017/208 al Comisiei ( </w:t>
            </w:r>
            <w:r w:rsidRPr="009E5682">
              <w:rPr>
                <w:rFonts w:ascii="Times New Roman" w:hAnsi="Times New Roman" w:cs="Times New Roman"/>
                <w:color w:val="000000" w:themeColor="text1"/>
                <w:vertAlign w:val="superscript"/>
                <w:lang w:val="ro-RO"/>
              </w:rPr>
              <w:t>1</w:t>
            </w:r>
            <w:r w:rsidRPr="009E5682">
              <w:rPr>
                <w:rFonts w:ascii="Times New Roman" w:hAnsi="Times New Roman" w:cs="Times New Roman"/>
                <w:color w:val="000000" w:themeColor="text1"/>
                <w:lang w:val="ro-RO"/>
              </w:rPr>
              <w:t xml:space="preserve"> ).</w:t>
            </w:r>
          </w:p>
        </w:tc>
        <w:tc>
          <w:tcPr>
            <w:tcW w:w="1538" w:type="pct"/>
          </w:tcPr>
          <w:p w14:paraId="4933A64F" w14:textId="08CAF061" w:rsidR="00356784" w:rsidRPr="009E5682" w:rsidRDefault="00356784" w:rsidP="00F73F3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80.  Banca adaugă o ieșire  suplimentară  corespunzătoare  nevoilor  de  garanții  reale  care  ar  rezulta  din impactul  unui  scenariu  de  piață  negativ asupra  tranzacțiilor  cu  instrumente  financiare  derivate</w:t>
            </w:r>
            <w:r w:rsidR="00EB17D4" w:rsidRPr="009E5682">
              <w:rPr>
                <w:rFonts w:ascii="Times New Roman" w:hAnsi="Times New Roman" w:cs="Times New Roman"/>
                <w:color w:val="000000" w:themeColor="text1"/>
                <w:lang w:val="ro-RO"/>
              </w:rPr>
              <w:t xml:space="preserve"> ale băncii</w:t>
            </w:r>
            <w:r w:rsidRPr="009E5682">
              <w:rPr>
                <w:rFonts w:ascii="Times New Roman" w:hAnsi="Times New Roman" w:cs="Times New Roman"/>
                <w:color w:val="000000" w:themeColor="text1"/>
                <w:lang w:val="ro-RO"/>
              </w:rPr>
              <w:t xml:space="preserve">, în  cazul  în  care  acestea  sunt  semnificative. </w:t>
            </w:r>
          </w:p>
          <w:p w14:paraId="5D800A9A" w14:textId="37D308C1" w:rsidR="00356784" w:rsidRPr="009E5682" w:rsidRDefault="00356784" w:rsidP="00F73F3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Tranzacțiile cu instrumente financiare derivate ale unei bănci sunt considerate semnificative în cazul în care totalul valorilor noționale ale unor astfel de tranzacții a depășit 10% din ieșirile nete de lichidități astfel cum sunt definite la</w:t>
            </w:r>
            <w:r w:rsidR="00EB17D4" w:rsidRPr="009E5682">
              <w:rPr>
                <w:rFonts w:ascii="Times New Roman" w:hAnsi="Times New Roman" w:cs="Times New Roman"/>
                <w:color w:val="000000" w:themeColor="text1"/>
                <w:lang w:val="it-IT"/>
              </w:rPr>
              <w:t xml:space="preserve"> </w:t>
            </w:r>
            <w:r w:rsidR="00EB17D4" w:rsidRPr="009E5682">
              <w:rPr>
                <w:rFonts w:ascii="Times New Roman" w:hAnsi="Times New Roman" w:cs="Times New Roman"/>
                <w:color w:val="000000" w:themeColor="text1"/>
                <w:lang w:val="ro-RO"/>
              </w:rPr>
              <w:t>secțiunea 2, titlul I</w:t>
            </w:r>
            <w:r w:rsidRPr="009E5682">
              <w:rPr>
                <w:rFonts w:ascii="Times New Roman" w:hAnsi="Times New Roman" w:cs="Times New Roman"/>
                <w:color w:val="000000" w:themeColor="text1"/>
                <w:lang w:val="ro-RO"/>
              </w:rPr>
              <w:t xml:space="preserve">, în orice moment, în ultimii doi ani anteriori. </w:t>
            </w:r>
          </w:p>
          <w:p w14:paraId="142390FC" w14:textId="4660595F" w:rsidR="00356784" w:rsidRPr="009E5682" w:rsidRDefault="00356784" w:rsidP="00F73F3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Pentru scopurile prezentului punct ieșirile nete de lichidități definite la </w:t>
            </w:r>
            <w:r w:rsidR="00EB17D4" w:rsidRPr="009E5682">
              <w:rPr>
                <w:rFonts w:ascii="Times New Roman" w:hAnsi="Times New Roman" w:cs="Times New Roman"/>
                <w:color w:val="000000" w:themeColor="text1"/>
                <w:lang w:val="it-IT"/>
              </w:rPr>
              <w:t xml:space="preserve"> </w:t>
            </w:r>
            <w:r w:rsidR="00EB17D4" w:rsidRPr="009E5682">
              <w:rPr>
                <w:rFonts w:ascii="Times New Roman" w:hAnsi="Times New Roman" w:cs="Times New Roman"/>
                <w:color w:val="000000" w:themeColor="text1"/>
                <w:lang w:val="ro-RO"/>
              </w:rPr>
              <w:t>secțiunea 2, titlul I</w:t>
            </w:r>
            <w:r w:rsidR="00EB17D4" w:rsidRPr="009E5682" w:rsidDel="00EB17D4">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 xml:space="preserve"> nu includ ieșirile suplimentare de la următorul alineat.</w:t>
            </w:r>
          </w:p>
          <w:p w14:paraId="016701BB" w14:textId="39958C8A" w:rsidR="00356784" w:rsidRPr="009E5682" w:rsidRDefault="00356784" w:rsidP="00F73F3D">
            <w:pPr>
              <w:autoSpaceDE w:val="0"/>
              <w:autoSpaceDN w:val="0"/>
              <w:adjustRightInd w:val="0"/>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Ieșirea suplimentară este cel mai mare flux absolut net într-un interval de 30 de zile corespunzător garanțiilor reale realizat pe parcursul ultimelor 24 luni</w:t>
            </w:r>
            <w:r w:rsidR="00EB17D4" w:rsidRPr="009E5682">
              <w:rPr>
                <w:rFonts w:ascii="Times New Roman" w:hAnsi="Times New Roman" w:cs="Times New Roman"/>
                <w:color w:val="000000" w:themeColor="text1"/>
                <w:lang w:val="ro-RO"/>
              </w:rPr>
              <w:t xml:space="preserve"> înainte de data calculării cerinței de acoperire a necesarului de lichiditate menționate la secțiunea 3, titlul I</w:t>
            </w:r>
            <w:r w:rsidRPr="009E5682">
              <w:rPr>
                <w:rFonts w:ascii="Times New Roman" w:hAnsi="Times New Roman" w:cs="Times New Roman"/>
                <w:color w:val="000000" w:themeColor="text1"/>
                <w:lang w:val="ro-RO"/>
              </w:rPr>
              <w:t>. Băncile pot lua în calcul intrările și ieșirile tranzacțiilor cu instrumente financiare derivate pe o bază netă doar în cazul în care acestea sunt efectuate în cadrul aceluiași acord-cadru de compensare. Fluxul absolut net corespunzător garanțiilor reale se bazează atât pe ieșirile cât și pe intrările efectuate și se calculează la nivelul portofoliului băncii.</w:t>
            </w:r>
          </w:p>
        </w:tc>
        <w:tc>
          <w:tcPr>
            <w:tcW w:w="336" w:type="pct"/>
          </w:tcPr>
          <w:p w14:paraId="67BA016D" w14:textId="1E71A0E3"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5D5B007" w14:textId="6BA2BF5E" w:rsidR="00356784" w:rsidRPr="009E5682" w:rsidRDefault="00AD6A58" w:rsidP="00AD6A58">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pct.80 din Regulamentul nr.44/2020 au fost ajustate în conformitate cu modificările efectuate la art.30 alin.(3) </w:t>
            </w:r>
            <w:r w:rsidR="00A63CF7" w:rsidRPr="009E5682">
              <w:rPr>
                <w:rFonts w:ascii="Times New Roman" w:hAnsi="Times New Roman" w:cs="Times New Roman"/>
                <w:color w:val="000000" w:themeColor="text1"/>
                <w:lang w:val="ro-RO"/>
              </w:rPr>
              <w:t>din Regulamentul delegat (UE) nr.2015/61</w:t>
            </w:r>
            <w:r w:rsidR="002018F7" w:rsidRPr="009E568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de Regulamentul delegat (UE) 2018/1620 al Comisiei din 13 iulie 2018. Prevederile aferente caracterului semnificativ al tranzacțiilor cu instrumente financiare derivate au fost transpuse din Regulamentul delegat (UE) 2017/208 al Comisiei ( a se vedea tabelul de concordanță respectiv).</w:t>
            </w:r>
          </w:p>
        </w:tc>
        <w:tc>
          <w:tcPr>
            <w:tcW w:w="384" w:type="pct"/>
          </w:tcPr>
          <w:p w14:paraId="51CEE46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8553240"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836B42A" w14:textId="18B2D3CA" w:rsidR="00CD615D" w:rsidRPr="009E5682" w:rsidRDefault="00CD615D"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Ieșirile și intrările așteptate în decursul unei perioade de 30 de zile calendaristice aferente contractelor enumerate în anexa II la Regulamentul (UE) nr. 575/2013 și instrumentelor financiare derivate de credit se iau în considerare pe o bază netă, în conformitate cu articolul 21 din prezentul regulament. În cazul unei ieșiri nete, instituţia de credit înmulţește rezultatul cu o rată de ieșire de 100 %. Instituţiile de credit exclud din aceste calcule cerinţele de lichiditate care rezultă din aplicarea alineatelor (1), (2) și (3) ale prezentului articol.</w:t>
            </w:r>
          </w:p>
        </w:tc>
        <w:tc>
          <w:tcPr>
            <w:tcW w:w="1538" w:type="pct"/>
          </w:tcPr>
          <w:p w14:paraId="5D45B434" w14:textId="4C585F87" w:rsidR="0040038E" w:rsidRPr="009E5682" w:rsidRDefault="0040038E" w:rsidP="00D101F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81. Ieșirile și intrările așteptate în decursul unei perioade de 30 de zile aferente contractelor enumerate în anexa nr.1 din Regulamentul nr.114/2018 și instrumentelor financiare derivate de credit se iau în considerare pe o bază netă, în conformitate cu subsecțiunea 2, secțiunea 1, capitolul III din prezentul titlu. În cazul unei ieșiri nete, banca înmulţește rezultatul cu o rată de ieșire de 100 %. Băncile exclud din aceste calcule cerinţele de lichiditate care rezultă din aplicarea pct.78, 79 și 80.</w:t>
            </w:r>
          </w:p>
        </w:tc>
        <w:tc>
          <w:tcPr>
            <w:tcW w:w="336" w:type="pct"/>
          </w:tcPr>
          <w:p w14:paraId="561F11F2" w14:textId="2182FCB9"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01004FB4" w14:textId="5BFDFF33" w:rsidR="00356784" w:rsidRPr="009E5682" w:rsidRDefault="00AD6A58"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pct.81 din Regulamentul nr.44/2020 au fost ajustate în conformitate cu modificările efectuate la art.30 alin.(4) </w:t>
            </w:r>
            <w:r w:rsidR="002018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de Regulamentul delegat (UE) 2018/1620 al Comisiei din 13 iulie 2018.</w:t>
            </w:r>
          </w:p>
        </w:tc>
        <w:tc>
          <w:tcPr>
            <w:tcW w:w="384" w:type="pct"/>
          </w:tcPr>
          <w:p w14:paraId="03FE574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74099DE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487A9E7" w14:textId="0F28AFA8" w:rsidR="00CD615D" w:rsidRPr="009E5682" w:rsidRDefault="00CD615D"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 În cazul în care deţine o poziţie scurtă acoperită de titluri luate cu împrumut negarantate, instituţia de credit adaugă o ieșire suplimentară corespunzătoare unui procent de 100 % din valoarea de piaţă a titlurilor sau a altor active vândute în lipsă, cu excepţia cazului în care condiţiile în care instituţia de credit le-a împrumutat prevăd restituirea acestora numai după 30 de zile calendaristice. În cazul în care poziţia scurtă este acoperită de o tranzacţie de finanţare prin titluri însoţită de o garanţie, instituţia de credit presupune că poziţia scurtă va fi menţinută pe toată perioada celor 30 de zile calendaristice și acesteia i se va aplica o rată de ieșire de 0 %.</w:t>
            </w:r>
          </w:p>
        </w:tc>
        <w:tc>
          <w:tcPr>
            <w:tcW w:w="1538" w:type="pct"/>
          </w:tcPr>
          <w:p w14:paraId="46F5B238" w14:textId="41B1FDD4" w:rsidR="0040038E" w:rsidRPr="009E5682" w:rsidRDefault="0040038E" w:rsidP="00D101F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82. În cazul în care deţine o poziţie scurtă acoperită de titluri luate cu împrumut negarantate, banca adaugă o ieșire suplimentară corespunzătoare unui procent de 100 % din valoarea de piaţă a titlurilor sau a altor active vândute în lipsă, cu excepţia cazului în care condiţiile în care banca le-a împrumutat prevăd restituirea acestora numai după 30 de zile. În cazul în care poziţia scurtă este acoperită de o tranzacţie de finanţare prin titluri însoţită de o garanţie, banca presupune că poziţia scurtă va fi menţinută pe toată perioada celor 30 de zile și acesteia i se va aplica o rată de ieșire de 0 %.</w:t>
            </w:r>
          </w:p>
        </w:tc>
        <w:tc>
          <w:tcPr>
            <w:tcW w:w="336" w:type="pct"/>
          </w:tcPr>
          <w:p w14:paraId="5AC2F1B3" w14:textId="13EC327C"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03BF3453" w14:textId="62350908" w:rsidR="00356784" w:rsidRPr="009E5682" w:rsidRDefault="00AD6A58"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pct.82 din Regulamentul nr.44/2020 au fost ajustate în conformitate cu modificările efectuate la art.30 alin.(5) </w:t>
            </w:r>
            <w:r w:rsidR="002018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de Regulamentul delegat (UE) 2018/1620 al Comisiei din 13 iulie 2018.</w:t>
            </w:r>
          </w:p>
        </w:tc>
        <w:tc>
          <w:tcPr>
            <w:tcW w:w="384" w:type="pct"/>
          </w:tcPr>
          <w:p w14:paraId="594714E4"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6F00BE99"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F64C302" w14:textId="172EA98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(6)</w:t>
            </w:r>
            <w:r w:rsidRPr="009E5682">
              <w:rPr>
                <w:rFonts w:ascii="Times New Roman" w:hAnsi="Times New Roman" w:cs="Times New Roman"/>
                <w:color w:val="000000" w:themeColor="text1"/>
                <w:lang w:val="ro-RO"/>
              </w:rPr>
              <w:t>Instituția de credit adaugă o ieșire suplimentară corespunzătoare unui procent de 100 % din:</w:t>
            </w:r>
          </w:p>
          <w:p w14:paraId="379A2042"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garanțiile reale excedentare pe care le deține instituția de credit, care pot fi oricând solicitate prin contract de către contraparte;</w:t>
            </w:r>
          </w:p>
          <w:p w14:paraId="2ED45979"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garanțiile reale care trebuie să fie furnizate unei contrapărți în termen de 30 de zile calendaristice;</w:t>
            </w:r>
          </w:p>
          <w:p w14:paraId="3ECD04C5" w14:textId="6EC28B5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garanțiile reale corespunzând unor active care ar avea calitatea de active lichide în sensul titlului II, care se pot substitui, fără acordul instituției de credit, unor active corespunzătoare unor active care nu s-ar califica drept active lichide în sensul titlului II.</w:t>
            </w:r>
          </w:p>
        </w:tc>
        <w:tc>
          <w:tcPr>
            <w:tcW w:w="1538" w:type="pct"/>
          </w:tcPr>
          <w:p w14:paraId="071F717B" w14:textId="213AB54D" w:rsidR="00356784" w:rsidRPr="009E5682" w:rsidRDefault="00356784" w:rsidP="002A645A">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83. Banca adaugă o ieșire suplimentară de 100 % corespunzătoare: </w:t>
            </w:r>
          </w:p>
          <w:p w14:paraId="5C51269E" w14:textId="644A1B85" w:rsidR="00356784" w:rsidRPr="009E5682" w:rsidRDefault="00356784" w:rsidP="002A645A">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garanțiilor  reale  excedentare  pe  care  le  deține banca,  care  pot  fi  oricând  solicitate  prin  contract  de  către contraparte; </w:t>
            </w:r>
          </w:p>
          <w:p w14:paraId="30435850" w14:textId="0A0EA146" w:rsidR="00356784" w:rsidRPr="009E5682" w:rsidRDefault="00356784" w:rsidP="002A645A">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garanțiile reale care trebuie să fie furnizate unei contrapărți în termen de 30 de zile; </w:t>
            </w:r>
          </w:p>
          <w:p w14:paraId="672015A3" w14:textId="39ABFC68" w:rsidR="00356784" w:rsidRPr="009E5682" w:rsidRDefault="00356784" w:rsidP="00D101F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garanțiile  reale  corespunzând  unor  active  care  ar  avea  calitatea  de  active  lichide  în  sensul  capitolului II</w:t>
            </w:r>
            <w:r w:rsidR="0040038E" w:rsidRPr="009E5682">
              <w:rPr>
                <w:rFonts w:ascii="Times New Roman" w:hAnsi="Times New Roman" w:cs="Times New Roman"/>
                <w:color w:val="000000" w:themeColor="text1"/>
                <w:lang w:val="ro-RO"/>
              </w:rPr>
              <w:t xml:space="preserve"> din prezentul titlu </w:t>
            </w:r>
            <w:r w:rsidRPr="009E5682">
              <w:rPr>
                <w:rFonts w:ascii="Times New Roman" w:hAnsi="Times New Roman" w:cs="Times New Roman"/>
                <w:color w:val="000000" w:themeColor="text1"/>
                <w:lang w:val="ro-RO"/>
              </w:rPr>
              <w:t>,  care  se  pot substitui,  fără  acordul băncii,  unor  active  corespunzătoare  unor  active  care  nu  s-ar  califica  drept  active lichide în sensul capitolului II</w:t>
            </w:r>
            <w:r w:rsidR="0040038E" w:rsidRPr="009E5682">
              <w:rPr>
                <w:rFonts w:ascii="Times New Roman" w:hAnsi="Times New Roman" w:cs="Times New Roman"/>
                <w:color w:val="000000" w:themeColor="text1"/>
                <w:lang w:val="ro-RO"/>
              </w:rPr>
              <w:t xml:space="preserve"> din prezentul titlu</w:t>
            </w:r>
            <w:r w:rsidRPr="009E5682">
              <w:rPr>
                <w:rFonts w:ascii="Times New Roman" w:hAnsi="Times New Roman" w:cs="Times New Roman"/>
                <w:color w:val="000000" w:themeColor="text1"/>
                <w:lang w:val="ro-RO"/>
              </w:rPr>
              <w:t>.</w:t>
            </w:r>
          </w:p>
        </w:tc>
        <w:tc>
          <w:tcPr>
            <w:tcW w:w="336" w:type="pct"/>
          </w:tcPr>
          <w:p w14:paraId="54EAFCA8" w14:textId="2336509F"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55EBAF3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4DACD5CC"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3C97CEF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326F0FF" w14:textId="5AF88862" w:rsidR="00CD615D" w:rsidRPr="009E5682" w:rsidRDefault="00CD615D"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(7) Depozitele primite cu titlu de garanţii reale nu sunt considerate datorii în sensul articolului 24, 25, 27, 28 sau 31a, ci fac obiectul dispoziţiilor de la alineatele (1)-(6) ale prezentului articol, după caz. Valoarea fluxurilor de numerar primite care depășește valoarea fluxurilor de numerar primite cu titlu de garanţii reale este considerată drept depozit în conformitate cu articolul 24, 25, 27, 28 sau 31a.</w:t>
            </w:r>
          </w:p>
        </w:tc>
        <w:tc>
          <w:tcPr>
            <w:tcW w:w="1538" w:type="pct"/>
          </w:tcPr>
          <w:p w14:paraId="517C59D3" w14:textId="2E16D1BF" w:rsidR="00E56AA2" w:rsidRPr="009E5682" w:rsidRDefault="00E56AA2" w:rsidP="00D101F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84. Depozitele primite cu titlu de garanţii reale nu sunt considerate datorii în sensul subsecțiunii 2, 3, 5, 6 sau 11 din prezenta secțiune, ci fac obiectul dispoziţiilor de la pct.78-83, după caz. Valoarea fluxurilor de numerar primite care depășește valoarea fluxurilor de numerar primite cu titlu de garanţii reale este considerată drept depozit în conformitate cu subsecțiunea 2, 3, 5, 6 sau 11 din prezenta secțiune.</w:t>
            </w:r>
          </w:p>
        </w:tc>
        <w:tc>
          <w:tcPr>
            <w:tcW w:w="336" w:type="pct"/>
          </w:tcPr>
          <w:p w14:paraId="2A8ED4AD" w14:textId="248C20F5"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4481C405" w14:textId="7200B78C" w:rsidR="00356784" w:rsidRPr="009E5682" w:rsidRDefault="00364502"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pct.84 din Regulamentul nr.44/2020 au fost ajustate în conformitate cu modificările efectuate la art.30 alin.(7) </w:t>
            </w:r>
            <w:r w:rsidR="002018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de Regulamentul delegat (UE) 2018/1620 al Comisiei din 13 iulie 2018.</w:t>
            </w:r>
          </w:p>
        </w:tc>
        <w:tc>
          <w:tcPr>
            <w:tcW w:w="384" w:type="pct"/>
          </w:tcPr>
          <w:p w14:paraId="4149BF1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75D8A819"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1CCE812" w14:textId="0F2EC8D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(8)</w:t>
            </w:r>
            <w:r w:rsidRPr="009E5682">
              <w:rPr>
                <w:rFonts w:ascii="Times New Roman" w:hAnsi="Times New Roman" w:cs="Times New Roman"/>
                <w:color w:val="000000" w:themeColor="text1"/>
                <w:lang w:val="ro-RO"/>
              </w:rPr>
              <w:t>Instituțiile de credit presupun o ieșire de 100 % pentru pierderea de finanțare legată de titluri garantate cu active, obligațiuni garantate și alte instrumente financiare structurate care ajung la scadență în termen de 30 de zile calendaristice, atunci când aceste instrumente sunt emise chiar de către instituția de credit sau de către societăți-vehicul sau vehicule cu scop special (SPV) sponsorizate de instituția de credit.</w:t>
            </w:r>
          </w:p>
        </w:tc>
        <w:tc>
          <w:tcPr>
            <w:tcW w:w="1538" w:type="pct"/>
          </w:tcPr>
          <w:p w14:paraId="03ED8A5F"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4AE205C6" w14:textId="352F030E"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5C045DA9" w14:textId="0055FEB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Este o prevedere aferentă obligațiunilor garantate și altor instrumente financiare structurate. Prevederile aferente obligațiunilor garantate și altor instrumente financiare structurate din RD 2015/61 nu au fost transpuse, deoarece aceste instrumente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2E8A095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FA6C258"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D83508A" w14:textId="04D5F7E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(9)</w:t>
            </w:r>
            <w:r w:rsidRPr="009E5682">
              <w:rPr>
                <w:rFonts w:ascii="Times New Roman" w:hAnsi="Times New Roman" w:cs="Times New Roman"/>
                <w:color w:val="000000" w:themeColor="text1"/>
                <w:lang w:val="ro-RO"/>
              </w:rPr>
              <w:t>Instituțiile de credit presupun o ieșire de 100 % pentru pierderea de finanțare legată de titlurile comerciale de valoare garantate cu active, societățile-vehicul, vehiculele de investiții în titluri de valoare și alte astfel de mecanisme de finanțare. Această rată de ieșire de 100 % se aplică valorii ajunse la scadență sau valorii activelor care ar putea fi returnate sau lichidităților necesare.</w:t>
            </w:r>
          </w:p>
        </w:tc>
        <w:tc>
          <w:tcPr>
            <w:tcW w:w="1538" w:type="pct"/>
          </w:tcPr>
          <w:p w14:paraId="3A750C98"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3770E681" w14:textId="664D5788"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0147C10D" w14:textId="11038B0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Este o prevedere aferentă securitizărilor. Prevederile aferente securitizărilor din RD 2015/61 nu au fost transpuse deoarece aceste instrumente lipsesc pe piața Republicii Moldova</w:t>
            </w:r>
            <w:r w:rsidR="00CA6A69" w:rsidRPr="009E5682">
              <w:rPr>
                <w:color w:val="000000" w:themeColor="text1"/>
                <w:lang w:val="ro-RO"/>
              </w:rPr>
              <w:t xml:space="preserve"> </w:t>
            </w:r>
            <w:r w:rsidR="00CA6A69"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38C5CF9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6F319B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904EE39" w14:textId="565ECD5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(10)</w:t>
            </w:r>
            <w:r w:rsidRPr="009E5682">
              <w:rPr>
                <w:rFonts w:ascii="Times New Roman" w:hAnsi="Times New Roman" w:cs="Times New Roman"/>
                <w:color w:val="000000" w:themeColor="text1"/>
                <w:lang w:val="ro-RO"/>
              </w:rPr>
              <w:t>Pentru acea parte a programelor de finanțare prevăzută la alineatele (8) și (9), nu este necesar ca instituțiile de credit care sunt furnizori de facilități de lichiditate conexe să contabilizeze atât instrumentul de finanțare care ajunge la scadență, cât și facilitatea de lichiditate pentru programe consolidate.</w:t>
            </w:r>
          </w:p>
        </w:tc>
        <w:tc>
          <w:tcPr>
            <w:tcW w:w="1538" w:type="pct"/>
          </w:tcPr>
          <w:p w14:paraId="38E103B4"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2B57F52C" w14:textId="4E920D9C"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68655839" w14:textId="4F237A2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Este o prevedere conexă alin.(8) și (9) care nu au fost transpuse.</w:t>
            </w:r>
          </w:p>
        </w:tc>
        <w:tc>
          <w:tcPr>
            <w:tcW w:w="384" w:type="pct"/>
          </w:tcPr>
          <w:p w14:paraId="12F6683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5205049A"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8543CFF" w14:textId="7D0E33C1" w:rsidR="00FE298B" w:rsidRPr="009E5682" w:rsidRDefault="00FE298B"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(12) În ceea ce privește furnizarea de servicii de tip prime brokerage, în cazul în care o instituţie de credit a acoperit vânzările în lipsă ale unui client corelându-le, în intern, cu activele unui alt client, iar activele nu se califică drept active lichide, respectivele tranzacţii fac obiectul unei rate de ieșire de 50 % corespunzând obligaţiei contingente.</w:t>
            </w:r>
          </w:p>
        </w:tc>
        <w:tc>
          <w:tcPr>
            <w:tcW w:w="1538" w:type="pct"/>
          </w:tcPr>
          <w:p w14:paraId="2EA64F90" w14:textId="7B828E1E" w:rsidR="00584A45" w:rsidRPr="009E5682" w:rsidRDefault="00584A45" w:rsidP="00451E7A">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86. În ceea ce privește furnizarea de servicii de tip prime brokerage, în cazul în care o bancă a acoperit vânzările în lipsă ale unui client corelându-le, în intern, cu activele unui alt client, iar activele nu se califică drept active lichide, respectivele tranzacţii fac obiectul unei rate de ieșire de 50 % corespunzând obligaţiei contingente.</w:t>
            </w:r>
          </w:p>
        </w:tc>
        <w:tc>
          <w:tcPr>
            <w:tcW w:w="336" w:type="pct"/>
          </w:tcPr>
          <w:p w14:paraId="3D471EC1" w14:textId="16EA4AF9"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C73AAFA" w14:textId="0A805E52" w:rsidR="00356784" w:rsidRPr="009E5682" w:rsidRDefault="00364502" w:rsidP="00364502">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pct.86 din Regulamentul nr.44/2020 au fost ajustate în conformitate cu modificările efectuate la art.30 alin.(12) </w:t>
            </w:r>
            <w:r w:rsidR="002018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de Regulamentul delegat (UE) 2018/1620 al Comisiei din 13 iulie 2018.</w:t>
            </w:r>
          </w:p>
        </w:tc>
        <w:tc>
          <w:tcPr>
            <w:tcW w:w="384" w:type="pct"/>
          </w:tcPr>
          <w:p w14:paraId="2C7322F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61138A2"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92919B7" w14:textId="40515483"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31. Ieșiri aferente facilităților de credit și de lichiditate</w:t>
            </w:r>
          </w:p>
        </w:tc>
        <w:tc>
          <w:tcPr>
            <w:tcW w:w="1538" w:type="pct"/>
          </w:tcPr>
          <w:p w14:paraId="07E5B045" w14:textId="1B1288CF" w:rsidR="00356784" w:rsidRPr="009E5682" w:rsidRDefault="00356784" w:rsidP="0022135F">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Subsecțiunea 10. Ieșiri aferente facilităților de credit și de lichiditate  </w:t>
            </w:r>
          </w:p>
        </w:tc>
        <w:tc>
          <w:tcPr>
            <w:tcW w:w="336" w:type="pct"/>
          </w:tcPr>
          <w:p w14:paraId="11A7ED0F"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723E0F72"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51E36EB1"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43B13F7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CCACAEC" w14:textId="074DCDC1"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În sensul prezentului articol, prin facilitate de lichiditate se înțelege orice facilitate de rezervă angajată, neutilizată, care ar fi folosită pentru a refinanța datoriile unui client în situațiile în care respectivul client nu este în măsură să refinanțeze datoria respectivă pe piețele financiare. Valoarea acesteia se calculează ca valoarea datoriei emise de client, încă neachitată și care ajunge la scadență în termen de 30 de zile calendaristice și care este acoperită de facilitate. Partea din facilitatea de lichiditate care acoperă o datorie care nu ajunge la scadență în termen de 30 de zile calendaristice este exclusă din domeniul de aplicare al definiției facilității. Orice capacitate suplimentară a facilității este tratată ca o facilitate de creditare angajată cu rata de tragere aferentă, astfel cum se prevede la prezentul articol. Facilitățile generale de capital circulant pentru entități corporative nu vor fi clasificate ca facilități de lichiditate, ci ca facilități de credit.</w:t>
            </w:r>
          </w:p>
        </w:tc>
        <w:tc>
          <w:tcPr>
            <w:tcW w:w="1538" w:type="pct"/>
          </w:tcPr>
          <w:p w14:paraId="703BFF41" w14:textId="1744E9EB" w:rsidR="00356784" w:rsidRPr="009E5682" w:rsidRDefault="00356784" w:rsidP="00866991">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87. În sensul prezentei subsecțiuni, prin facilitate de lichiditate se înțelege orice facilitate de rezervă angajată, neutilizată, care  ar  fi  folosită  pentru  a  refinanța  datoriile  unui  client  în  situațiile  în  care  respectivul  client  nu  este  în  măsură  să refinanțeze  datoria  respectivă  pe  piețele  financiare. Valoarea  acesteia  se  calculează ca  valoarea  datoriei  emise  de  client, încă neachitată și care ajunge la scadență într-o perioadă de 30 de zile și care este acoperită de facilitate. Partea din facilitatea de lichiditate care acoperă o  datorie  care nu ajunge la scadență într-o perioadă de 30 de zile  este exclusă din domeniul de aplicare al definiției facilității. Orice capacitate suplimentară a facilității este tratată ca o facilitate de creditare angajată cu rata de tragere aferentă, astfel cum se prevede la prezenta subsecțiune. Facilitățile generale de capital circulant pentru entități corporative (societăți comerciale) nu vor fi clasificate ca facilități de lichiditate, ci ca facilități de credit.</w:t>
            </w:r>
          </w:p>
        </w:tc>
        <w:tc>
          <w:tcPr>
            <w:tcW w:w="336" w:type="pct"/>
          </w:tcPr>
          <w:p w14:paraId="48BC64B6" w14:textId="13C40034"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E707CF2"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3C76402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161348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B37374E" w14:textId="1875C79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(2)</w:t>
            </w:r>
            <w:r w:rsidRPr="009E5682">
              <w:rPr>
                <w:rFonts w:ascii="Times New Roman" w:hAnsi="Times New Roman" w:cs="Times New Roman"/>
                <w:color w:val="000000" w:themeColor="text1"/>
                <w:lang w:val="ro-RO"/>
              </w:rPr>
              <w:t>Instituțiile de credit calculează ieșirile pentru facilitățile de credit și de lichiditate prin înmulțirea valorii facilităților de credit și de lichiditate cu ratele de ieșire corespunzătoare, stabilite la alineatele (3)-(5). Ieșirile din facilitățile de credit și de lichiditate angajate sunt calculate ca procent din suma maximă care poate fi retrasă în termen de 30 de zile calendaristice, fără includerea cerințelor de lichiditate care ar fi aplicabile în temeiul articolului 23 pentru elementele extrabilanțiere aferente finanțării comerțului și fără includerea vreunei garanții reale puse la dispoziția instituției de credit și evaluate în conformitate cu articolul 9, cu condiția ca garanția reală să îndeplinească toate condițiile următoare:</w:t>
            </w:r>
          </w:p>
          <w:p w14:paraId="40519330"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să poată fi reutilizată sau ipotecată de instituția de credit;</w:t>
            </w:r>
          </w:p>
          <w:p w14:paraId="148868FD"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să fie deținută sub formă de active lichide, dar să nu fie contabilizată ca parte din rezerva de lichidități; și</w:t>
            </w:r>
          </w:p>
          <w:p w14:paraId="50306F80"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să nu fie constituită din active emise de contrapartea facilității sau de una dintre entitățile afiliate ale acesteia.</w:t>
            </w:r>
          </w:p>
          <w:p w14:paraId="0D563D6E" w14:textId="5644166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Dacă instituția de credit are la dispoziție informațiile necesare, suma maximă care poate fi retrasă pentru facilități de credit și de lichiditate este stabilită ca fiind suma maximă care ar putea fi retrasă având în vedere propriile obligații ale contrapărții sau având în vedere calendarul predefinit ale retragerilor contractuale, care devin scadente într-o perioadă de 30 de zile calendaristice.</w:t>
            </w:r>
          </w:p>
        </w:tc>
        <w:tc>
          <w:tcPr>
            <w:tcW w:w="1538" w:type="pct"/>
          </w:tcPr>
          <w:p w14:paraId="07D0DB1A" w14:textId="67381CDE" w:rsidR="00356784" w:rsidRPr="009E5682" w:rsidRDefault="00356784" w:rsidP="005E407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88. Băncile calculează ieșirile pentru facilitățile de credit și de lichiditate prin înmulțirea valorii facilităților de credit și de lichiditate cu ratele de ieșire corespunzătoare, stabilite la pct.89 -91. Ieșirile din facilitățile de credit și de  lichiditate angajate  sunt calculate ca procent  din  suma  maximă care  poate fi  retrasă  în termen  de 30  de  zile,  fără  includerea  cerințelor  de  lichiditate  care  ar  fi  aplicabile  în  temeiul  subsecțiunii 8 din prezenta secțiune pentru  elementele  extrabilanțiere  aferente  finanțării  comerțului  și  fără  includerea  vreunei  garanții  reale  puse  la  dispoziția băncii și evaluate în conformitate cu pct.30, cu condiția ca garanția reală să îndeplinească cumulativ condițiile următoare: </w:t>
            </w:r>
          </w:p>
          <w:p w14:paraId="72723614" w14:textId="77777777" w:rsidR="00356784" w:rsidRPr="009E5682" w:rsidRDefault="00356784" w:rsidP="005E407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să poată fi reutilizată sau ipotecată de bancă; </w:t>
            </w:r>
          </w:p>
          <w:p w14:paraId="2291A1F7" w14:textId="77777777" w:rsidR="00356784" w:rsidRPr="009E5682" w:rsidRDefault="00356784" w:rsidP="005E407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să fie deținută sub formă de active lichide, dar să nu fie contabilizată ca parte din rezerva de lichidități; și </w:t>
            </w:r>
          </w:p>
          <w:p w14:paraId="47FF4E95" w14:textId="77777777" w:rsidR="00356784" w:rsidRPr="009E5682" w:rsidRDefault="00356784" w:rsidP="005E407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să nu fie constituită din active emise de contrapartea facilității sau de una dintre entitățile afiliate ale acesteia. </w:t>
            </w:r>
          </w:p>
          <w:p w14:paraId="736A5016" w14:textId="4EF7DA0A" w:rsidR="00356784" w:rsidRPr="009E5682" w:rsidRDefault="00356784" w:rsidP="007C63F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Suma  maximă  care  poate  fi  retrasă  pentru  facilități  de credit  și  de  lichiditate  este stabilită  ca  fiind  suma  maximă  care  ar  putea  fi  retrasă  având  în  vedere  propriile  obligații  ale contrapărții sau având în vedere calendarul predefinit ale retragerilor contractuale, care devin scadente într-o perioadă de 30 de zile. Toate elementele menționate se confirmă prin informații relevante.</w:t>
            </w:r>
          </w:p>
        </w:tc>
        <w:tc>
          <w:tcPr>
            <w:tcW w:w="336" w:type="pct"/>
          </w:tcPr>
          <w:p w14:paraId="508F49D6" w14:textId="70B44877"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24107BAC"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276542AA"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502CE97"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BA1C8DE" w14:textId="015DDF6F" w:rsidR="00356784" w:rsidRPr="009E5682" w:rsidRDefault="00356784" w:rsidP="005E407D">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Suma maximă care poate fi retrasă în următoarele 30 de zile calendaristice din facilitățile de credit angajate neutilizate și din facilitățile de lichiditate angajate neutilizate este înmulțită cu 5 % în cazul în care facilitățile se încadrează în clasa de expuneri față de depozitele retail.</w:t>
            </w:r>
          </w:p>
        </w:tc>
        <w:tc>
          <w:tcPr>
            <w:tcW w:w="1538" w:type="pct"/>
          </w:tcPr>
          <w:p w14:paraId="1AD21FD0" w14:textId="157483FC" w:rsidR="00356784" w:rsidRPr="009E5682" w:rsidRDefault="00356784" w:rsidP="007C63F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89. Suma  maximă  care  poate  fi  retrasă  în  următoarele  30  de  zile  din  facilitățile  de  credit  angajate neutilizate  și  din  facilitățile  de  lichiditate  angajate  neutilizate  este înmulțită  cu  5  %  în  cazul  în  care  facilitățile  se încadrează în clasa de expuneri de tip retail.</w:t>
            </w:r>
          </w:p>
        </w:tc>
        <w:tc>
          <w:tcPr>
            <w:tcW w:w="336" w:type="pct"/>
          </w:tcPr>
          <w:p w14:paraId="0A1B3513" w14:textId="05282CBF"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50CFCA7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4E96B8F4"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239908A8"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ED19B87" w14:textId="23DDCEA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(4)</w:t>
            </w:r>
            <w:r w:rsidRPr="009E5682">
              <w:rPr>
                <w:rFonts w:ascii="Times New Roman" w:hAnsi="Times New Roman" w:cs="Times New Roman"/>
                <w:color w:val="000000" w:themeColor="text1"/>
                <w:lang w:val="ro-RO"/>
              </w:rPr>
              <w:t>Suma maximă care poate fi retrasă în termen de 30 de zile calendaristice din facilitățile de credit angajate neutilizate este înmulțită cu 10 % în cazul în care facilitățile în cauză îndeplinesc următoarele condiții:</w:t>
            </w:r>
          </w:p>
          <w:p w14:paraId="6A484F59"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nu se încadrează în clasa de expuneri față de depozitele retail;</w:t>
            </w:r>
          </w:p>
          <w:p w14:paraId="22A97D48" w14:textId="2B842B0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au fost furnizate unor clienți care nu sunt clienți financiari, inclusiv societăți nefinanciare, entități suverane, bănci centrale, bănci multilaterale de dezvoltare și entități din sectorul public;</w:t>
            </w:r>
          </w:p>
          <w:p w14:paraId="629B4EBC" w14:textId="12D6323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nu au fost furnizate în scopul înlocuirii finanțării clientului în situații în care acesta nu își poate acoperi nevoile de finanțare pe piețele financiare.</w:t>
            </w:r>
          </w:p>
        </w:tc>
        <w:tc>
          <w:tcPr>
            <w:tcW w:w="1538" w:type="pct"/>
          </w:tcPr>
          <w:p w14:paraId="5F1BE623" w14:textId="31F80B07" w:rsidR="00356784" w:rsidRPr="009E5682" w:rsidRDefault="00356784" w:rsidP="005E407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90. Suma  maximă  care  poate  fi  retrasă  în  termen  de  30  de  zile  din  facilitățile  de  credit  angajate neutilizate este înmulțită cu 10 % în cazul în care facilitățile în cauză îndeplinesc următoarele condiții: </w:t>
            </w:r>
          </w:p>
          <w:p w14:paraId="4C58C3A0" w14:textId="77777777" w:rsidR="00356784" w:rsidRPr="009E5682" w:rsidRDefault="00356784" w:rsidP="005E407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nu se încadrează în clasa de expuneri de tip retail; </w:t>
            </w:r>
          </w:p>
          <w:p w14:paraId="0455B515" w14:textId="13CBD307" w:rsidR="00356784" w:rsidRPr="009E5682" w:rsidRDefault="00356784" w:rsidP="005E407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au  fost  furnizate  unor  clienți  care  nu  sunt  clienți  financiari,  inclusiv  societăți  nefinanciare,  administrații centrale,  bănci centrale, bănci de dezvoltare multilaterală și entități din sectorul public; </w:t>
            </w:r>
          </w:p>
          <w:p w14:paraId="59F59343" w14:textId="6710A5F1" w:rsidR="00356784" w:rsidRPr="009E5682" w:rsidRDefault="00356784" w:rsidP="005E407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nu  au  fost  furnizate  în  scopul  înlocuirii  finanțării  clientului  în  situații  în  care  acesta  nu  își  poate  acoperi  nevoile  de finanțare pe piețele financiare.</w:t>
            </w:r>
          </w:p>
        </w:tc>
        <w:tc>
          <w:tcPr>
            <w:tcW w:w="336" w:type="pct"/>
          </w:tcPr>
          <w:p w14:paraId="3D1F4496" w14:textId="7D5E5FF0"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39700C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0305239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227240A3"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7F12E01" w14:textId="4FAD21B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(5)</w:t>
            </w:r>
            <w:r w:rsidRPr="009E5682">
              <w:rPr>
                <w:rFonts w:ascii="Times New Roman" w:hAnsi="Times New Roman" w:cs="Times New Roman"/>
                <w:color w:val="000000" w:themeColor="text1"/>
                <w:lang w:val="ro-RO"/>
              </w:rPr>
              <w:t>Suma maximă care poate fi retrasă în următoarele 30 de zile calendaristice din facilitățile de lichiditate angajate neutilizate se înmulțește cu 30 %, în cazul în care facilitățile în cauză îndeplinesc condițiile prevăzute la alineatul (4) literele (a) și (b), și cu 40 %, în cazul în care acestea sunt furnizate către societăți pentru investiții personale.</w:t>
            </w:r>
          </w:p>
        </w:tc>
        <w:tc>
          <w:tcPr>
            <w:tcW w:w="1538" w:type="pct"/>
          </w:tcPr>
          <w:p w14:paraId="08C4EA37" w14:textId="6DFFA99B" w:rsidR="00356784" w:rsidRPr="009E5682" w:rsidRDefault="00356784" w:rsidP="007C63F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91. Suma  maximă  care  poate  fi  retrasă  în  următoarele  30  de  zile  din  facilitățile  de  lichiditate  angajate neutilizate  se  înmulțește cu  30  %,  în  cazul  în  care  facilitățile  în  cauză  îndeplinesc  condițiile  prevăzute  la  pct.90 subpct.1) și 2), și cu 40 %, în cazul în care acestea sunt furnizate către societăți pentru investiții personale.</w:t>
            </w:r>
          </w:p>
        </w:tc>
        <w:tc>
          <w:tcPr>
            <w:tcW w:w="336" w:type="pct"/>
          </w:tcPr>
          <w:p w14:paraId="0559F2F0" w14:textId="0ECD2871"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6C98214"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5B902F8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435909D3"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F1C1D26" w14:textId="3BF5369D" w:rsidR="00FE298B" w:rsidRPr="009E5682" w:rsidRDefault="00FE298B"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(6) Valoarea angajată neutilizată a unei facilităţi de lichiditate care a fost furnizată unei SSPE pentru ca aceasta să poată achiziţiona active care nu sunt titluri de la clienţi nefinanciari se înmulţește cu 10 % în măsura în care depășește valoarea activelor achiziţionate în prezent de la clienţi și în cazul în care cuantumul maxim care poate fi retras este limitat prin contract la valoarea activelor achiziţionate în prezent.</w:t>
            </w:r>
          </w:p>
        </w:tc>
        <w:tc>
          <w:tcPr>
            <w:tcW w:w="1538" w:type="pct"/>
          </w:tcPr>
          <w:p w14:paraId="11A6DF23" w14:textId="4156EF5E" w:rsidR="00356784" w:rsidRPr="009E5682" w:rsidRDefault="00356784" w:rsidP="0088013B">
            <w:pPr>
              <w:spacing w:line="276" w:lineRule="auto"/>
              <w:rPr>
                <w:rFonts w:ascii="Times New Roman" w:hAnsi="Times New Roman" w:cs="Times New Roman"/>
                <w:color w:val="000000" w:themeColor="text1"/>
                <w:lang w:val="ro-RO"/>
              </w:rPr>
            </w:pPr>
          </w:p>
        </w:tc>
        <w:tc>
          <w:tcPr>
            <w:tcW w:w="336" w:type="pct"/>
          </w:tcPr>
          <w:p w14:paraId="49CAF08B" w14:textId="6E782830"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097AF27F" w14:textId="3994A355"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alin.(6) se referă la vehiculele speciale constituite în scopul securitizări (SSPE). Prevederile aferente securitizărilor din RD 2015/61 nu au fost transpuse deoarece aceste instrumente lipsesc pe piața Republicii Moldova</w:t>
            </w:r>
            <w:r w:rsidR="00CA6A69" w:rsidRPr="009E5682">
              <w:rPr>
                <w:color w:val="000000" w:themeColor="text1"/>
                <w:lang w:val="ro-RO"/>
              </w:rPr>
              <w:t xml:space="preserve"> </w:t>
            </w:r>
            <w:r w:rsidR="00CA6A69"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4CB5982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953665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8D958DF" w14:textId="4015313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(7)</w:t>
            </w:r>
            <w:r w:rsidRPr="009E5682">
              <w:rPr>
                <w:rFonts w:ascii="Times New Roman" w:hAnsi="Times New Roman" w:cs="Times New Roman"/>
                <w:color w:val="000000" w:themeColor="text1"/>
                <w:lang w:val="ro-RO"/>
              </w:rPr>
              <w:t>Casa centrală a unui sistem sau a unei rețele menționate la articolul 16 înmulțește cu o rată de ieșire de 75 % finanțarea sub formă de lichidități angajată față de o instituție de credit membră, în cazul în care instituția de credit respectivă poate trata finanțarea sub formă de lichidități ca activ lichid în conformitate cu articolul 16 alineatul (2). Rata de ieșire de 75 % se aplică valorii principalului angajamentului de finanțare sub formă de lichidități.</w:t>
            </w:r>
          </w:p>
        </w:tc>
        <w:tc>
          <w:tcPr>
            <w:tcW w:w="1538" w:type="pct"/>
          </w:tcPr>
          <w:p w14:paraId="3ABC2CDE"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601218FD" w14:textId="12B66D6B"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315581AB" w14:textId="38FC548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rețelelor cooperatiste și sistemelor instituționale de protecție nu au fost transpuse din RD 2015/61 deoarece astfel de rețele /instituții lipsesc pe piața Republicii Moldova</w:t>
            </w:r>
            <w:r w:rsidR="006A1D38" w:rsidRPr="009E5682">
              <w:rPr>
                <w:color w:val="000000" w:themeColor="text1"/>
                <w:lang w:val="ro-RO"/>
              </w:rPr>
              <w:t xml:space="preserve"> </w:t>
            </w:r>
            <w:r w:rsidR="006A1D38"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385C5C3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2299BA88"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9587527" w14:textId="15AE3A63"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(8)</w:t>
            </w:r>
            <w:r w:rsidRPr="009E5682">
              <w:rPr>
                <w:rFonts w:ascii="Times New Roman" w:hAnsi="Times New Roman" w:cs="Times New Roman"/>
                <w:color w:val="000000" w:themeColor="text1"/>
                <w:lang w:val="ro-RO"/>
              </w:rPr>
              <w:t>Instituția de credit înmulțește suma maximă care poate fi retrasă din alte facilități de credit angajate neutilizate și din alte facilități de lichiditate angajate neutilizate într-o perioadă de 30 de zile calendaristice cu rata de ieșire corespunzătoare, după cum urmează:</w:t>
            </w:r>
          </w:p>
          <w:p w14:paraId="36CD6644" w14:textId="5391A929"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40 % pentru facilitățile de credit și de lichiditate acordate instituțiilor de credit și pentru facilitățile de credit acordate altor instituții financiare reglementate, inclusiv întreprinderilor de asigurare și firmelor de investiții, OPC-urilor sau fondurilor de investiții cu capital fix;</w:t>
            </w:r>
          </w:p>
          <w:p w14:paraId="056E519F" w14:textId="55664CF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100 % pentru facilitățile de lichiditate pe care instituția de credit le-a acordat SSPE-urilor, altele decât cele menționate la alineatul (6), și pentru acordurile în cadrul cărora instituția are obligația să achiziționeze active de la o SSPE sau să facă schimb de active cu aceasta;</w:t>
            </w:r>
          </w:p>
          <w:p w14:paraId="060F39C1" w14:textId="5590CBA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100 % pentru facilitățile de credit și de lichiditate acordate clienților financiari, care nu sunt menționate la literele (a) și (b) și la alineatele (1)-(7).</w:t>
            </w:r>
          </w:p>
        </w:tc>
        <w:tc>
          <w:tcPr>
            <w:tcW w:w="1538" w:type="pct"/>
          </w:tcPr>
          <w:p w14:paraId="6407E4F0" w14:textId="041A84D7" w:rsidR="00356784" w:rsidRPr="009E5682" w:rsidRDefault="00356784" w:rsidP="005E407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92. Banca înmulțește suma  maximă  care  poate  fi  retrasă  din  alte  facilități  de  credit  angajate  neutilizate  și din alte facilități de lichiditate angajate neutilizate într-o perioadă de 30 de zile cu rata de ieșire corespunzătoare, după cum urmează: </w:t>
            </w:r>
          </w:p>
          <w:p w14:paraId="1DE6B01E" w14:textId="0866E461" w:rsidR="00356784" w:rsidRPr="009E5682" w:rsidRDefault="00356784" w:rsidP="005E407D">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40 % pentru facilitățile de credit și de lichiditate acordate băncilor și pentru facilitățile de credit acordate altor  societăți  financiare  reglementate,  inclusiv  asigurătorilor și  societăților  de  investiții,  OPC-urilor  sau fondurilor de investiții cu capital fix;</w:t>
            </w:r>
          </w:p>
          <w:p w14:paraId="2CDC56EB" w14:textId="6E542085" w:rsidR="00356784" w:rsidRPr="009E5682" w:rsidRDefault="00356784" w:rsidP="007C63F7">
            <w:pPr>
              <w:spacing w:after="0" w:line="240"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100 % pentru facilitățile de credit și de lichiditate acordate clienților financiari, care nu sunt menționate la subpct.1)  și la pct.87 - 91.</w:t>
            </w:r>
          </w:p>
        </w:tc>
        <w:tc>
          <w:tcPr>
            <w:tcW w:w="336" w:type="pct"/>
          </w:tcPr>
          <w:p w14:paraId="1BFF34C3" w14:textId="7F1EE88E"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2897E9F1" w14:textId="594C68F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lit.(b) </w:t>
            </w:r>
            <w:r w:rsidR="00274310" w:rsidRPr="009E5682">
              <w:rPr>
                <w:rFonts w:ascii="Times New Roman" w:hAnsi="Times New Roman" w:cs="Times New Roman"/>
                <w:color w:val="000000" w:themeColor="text1"/>
                <w:lang w:val="ro-RO"/>
              </w:rPr>
              <w:t xml:space="preserve">nu au fost transpuse deoarece </w:t>
            </w:r>
            <w:r w:rsidRPr="009E5682">
              <w:rPr>
                <w:rFonts w:ascii="Times New Roman" w:hAnsi="Times New Roman" w:cs="Times New Roman"/>
                <w:color w:val="000000" w:themeColor="text1"/>
                <w:lang w:val="ro-RO"/>
              </w:rPr>
              <w:t>se referă la vehiculele speciale constituite în scopul securitizări (SSPE). Prevederile aferente securitizărilor din RD 2015/61 nu au fost transpuse deoarece aceste instrumente lipsesc pe piața Republicii Moldova</w:t>
            </w:r>
            <w:r w:rsidR="00CA6A69" w:rsidRPr="009E5682">
              <w:rPr>
                <w:color w:val="000000" w:themeColor="text1"/>
                <w:lang w:val="ro-RO"/>
              </w:rPr>
              <w:t xml:space="preserve"> </w:t>
            </w:r>
            <w:r w:rsidR="00CA6A69"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66F698D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40324B13"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FECC60E" w14:textId="5DBCB3A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(9)</w:t>
            </w:r>
            <w:r w:rsidRPr="009E5682">
              <w:rPr>
                <w:rFonts w:ascii="Times New Roman" w:hAnsi="Times New Roman" w:cs="Times New Roman"/>
                <w:color w:val="000000" w:themeColor="text1"/>
                <w:lang w:val="ro-RO"/>
              </w:rPr>
              <w:t>Prin derogare de la alineatele (1)-(8), instituțiile de credit care au fost înființate și sunt sponsorizate de administrația centrală sau de o administrație regională din cel puțin un stat membru pot aplica tratamentele prevăzute la alineatele (3) și (4) facilităților de credit și de lichiditate care sunt acordate creditorilor promoționali cu unicul scop de a finanța, în mod direct sau indirect, credite promoționale, cu condiția ca acele credite să îndeplinească cerințele legate de ratele de ieșire menționate la alineatele (3) și (4).</w:t>
            </w:r>
          </w:p>
          <w:p w14:paraId="2AA0F27E" w14:textId="0C65F0DB" w:rsidR="00FE298B" w:rsidRPr="009E5682" w:rsidRDefault="00FE298B"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Prin derogare de la articolul 32 alineatul (3) litera (g), în cazul în care respectivele credite promoţionale sunt acordate ca credite de tip pass through prin intermediul unei alte instituţii de credit care acţionează ca intermediar, instituţia de credit care acţionează ca intermediar poate aplica intrări și ieșiri simetrice. Pentru a calcula intrările și ieșirile respective, i se aplică facilităţii de credit sau de lichiditate angajate și neutilizate, primite și extinse, rata care îi este aplicabilă acestei facilităţi în temeiul primului paragraf de la acest alineat, cu respectarea celorlalte condiţii și cerinţe impuse acesteia prin prezentul alineat.</w:t>
            </w:r>
          </w:p>
          <w:p w14:paraId="7C9DADBC" w14:textId="5F0AC21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Creditele promoționale menționate la prezentul alineat sunt disponibile, pe bază neconcurențială și non-profit, doar pentru persoanele care nu sunt clienți financiari, în scopul promovării obiectivelor de politică publică ale Uniunii sau ale administrației centrale ori regionale din statul membru respectiv. Aceste facilități pot fi utilizate doar în urma unei cereri de acordare a unui credit promoțional care este de așteptat în mod rezonabil să fie formulată, în limita sumei astfel solicitate, cu condiția să existe o raportare ulterioară privind utilizarea fondurilor distribuite.</w:t>
            </w:r>
          </w:p>
        </w:tc>
        <w:tc>
          <w:tcPr>
            <w:tcW w:w="1538" w:type="pct"/>
          </w:tcPr>
          <w:p w14:paraId="68709943"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42B49906" w14:textId="197DF891"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255F546C" w14:textId="1CC9EDD9"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creditelor promoționale</w:t>
            </w:r>
            <w:r w:rsidR="00274310" w:rsidRPr="009E5682">
              <w:rPr>
                <w:rFonts w:ascii="Times New Roman" w:hAnsi="Times New Roman" w:cs="Times New Roman"/>
                <w:color w:val="000000" w:themeColor="text1"/>
                <w:lang w:val="ro-RO"/>
              </w:rPr>
              <w:t xml:space="preserve"> din ultimul alineat al alin.(9) nu au fost transpuse, deoarece</w:t>
            </w:r>
            <w:r w:rsidRPr="009E5682">
              <w:rPr>
                <w:rFonts w:ascii="Times New Roman" w:hAnsi="Times New Roman" w:cs="Times New Roman"/>
                <w:color w:val="000000" w:themeColor="text1"/>
                <w:lang w:val="ro-RO"/>
              </w:rPr>
              <w:t xml:space="preserve"> se referă doar la instituțiile de credit care au fost înființate și sunt sponsorizate de administrația centrală sau de o administrație regională din cel puțin un stat membru. Astfel de bănci lipsesc pe piața Republicii Moldova</w:t>
            </w:r>
            <w:r w:rsidR="00CA6A69" w:rsidRPr="009E5682">
              <w:rPr>
                <w:color w:val="000000" w:themeColor="text1"/>
                <w:lang w:val="it-IT"/>
              </w:rPr>
              <w:t xml:space="preserve"> </w:t>
            </w:r>
            <w:r w:rsidR="00CA6A69"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5536738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2B25E32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F24F372" w14:textId="77777777" w:rsidR="00FE298B" w:rsidRPr="009E5682" w:rsidRDefault="00FE298B" w:rsidP="00FE298B">
            <w:pPr>
              <w:spacing w:line="276" w:lineRule="auto"/>
              <w:rPr>
                <w:rFonts w:ascii="Times New Roman" w:hAnsi="Times New Roman" w:cs="Times New Roman"/>
                <w:i/>
                <w:color w:val="000000" w:themeColor="text1"/>
                <w:lang w:val="ro-RO"/>
              </w:rPr>
            </w:pPr>
            <w:r w:rsidRPr="009E5682">
              <w:rPr>
                <w:rFonts w:ascii="Times New Roman" w:hAnsi="Times New Roman" w:cs="Times New Roman"/>
                <w:i/>
                <w:color w:val="000000" w:themeColor="text1"/>
                <w:lang w:val="ro-RO"/>
              </w:rPr>
              <w:t>Articolul 31a</w:t>
            </w:r>
          </w:p>
          <w:p w14:paraId="6DBF9B6D" w14:textId="779C4982" w:rsidR="00FE298B" w:rsidRPr="009E5682" w:rsidDel="00FE298B" w:rsidRDefault="00FE298B" w:rsidP="00FE298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Ieșirile aferente datoriilor și angajamentelor care nu sunt acoperite de alte dispoziţii din prezentul capitol</w:t>
            </w:r>
          </w:p>
        </w:tc>
        <w:tc>
          <w:tcPr>
            <w:tcW w:w="1538" w:type="pct"/>
          </w:tcPr>
          <w:p w14:paraId="3EFFB659" w14:textId="77777777" w:rsidR="00FE298B" w:rsidRPr="009E5682" w:rsidRDefault="00117D6A" w:rsidP="000247B4">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11</w:t>
            </w:r>
          </w:p>
          <w:p w14:paraId="6ABAA22D" w14:textId="40CFAAE4" w:rsidR="00D72768" w:rsidRPr="009E5682" w:rsidRDefault="00D72768" w:rsidP="00D72768">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Ieșiri aferente datoriilor și angajamentelor care nu sunt acoperite de alte dispoziții din prezenta secțiune</w:t>
            </w:r>
          </w:p>
        </w:tc>
        <w:tc>
          <w:tcPr>
            <w:tcW w:w="336" w:type="pct"/>
          </w:tcPr>
          <w:p w14:paraId="14EC82AD" w14:textId="77777777" w:rsidR="00FE298B" w:rsidRPr="009E5682" w:rsidRDefault="00FE298B" w:rsidP="0088013B">
            <w:pPr>
              <w:spacing w:line="276" w:lineRule="auto"/>
              <w:jc w:val="both"/>
              <w:rPr>
                <w:rFonts w:ascii="Times New Roman" w:hAnsi="Times New Roman" w:cs="Times New Roman"/>
                <w:b/>
                <w:color w:val="000000" w:themeColor="text1"/>
                <w:lang w:val="ro-RO"/>
              </w:rPr>
            </w:pPr>
          </w:p>
        </w:tc>
        <w:tc>
          <w:tcPr>
            <w:tcW w:w="1010" w:type="pct"/>
          </w:tcPr>
          <w:p w14:paraId="505DD0A8" w14:textId="304504BD" w:rsidR="00FE298B" w:rsidRPr="009E5682" w:rsidRDefault="003F3EF4" w:rsidP="003F3EF4">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Art.31a introdus urmare modificărilor operate la Regulamentul delegat nr.2015/61 prin Regulamentul delegat nr.2018/1620</w:t>
            </w:r>
          </w:p>
        </w:tc>
        <w:tc>
          <w:tcPr>
            <w:tcW w:w="384" w:type="pct"/>
          </w:tcPr>
          <w:p w14:paraId="3A1AA482" w14:textId="77777777" w:rsidR="00FE298B" w:rsidRPr="009E5682" w:rsidRDefault="00FE298B" w:rsidP="0088013B">
            <w:pPr>
              <w:spacing w:line="276" w:lineRule="auto"/>
              <w:jc w:val="both"/>
              <w:rPr>
                <w:rFonts w:ascii="Times New Roman" w:hAnsi="Times New Roman" w:cs="Times New Roman"/>
                <w:color w:val="000000" w:themeColor="text1"/>
                <w:lang w:val="ro-RO"/>
              </w:rPr>
            </w:pPr>
          </w:p>
        </w:tc>
      </w:tr>
      <w:tr w:rsidR="009E5682" w:rsidRPr="009E5682" w14:paraId="3ADE6943"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1B1454C" w14:textId="32B73098" w:rsidR="00FE298B" w:rsidRPr="009E5682" w:rsidDel="00FE298B" w:rsidRDefault="00FE298B"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Instituţiile de credit aplică o rată de ieșire de 100 % oricăror datorii care devin scadente în termen de 30 de zile calendaristice, mai puţin datoriilor menţionate la articolele 24-31.</w:t>
            </w:r>
          </w:p>
        </w:tc>
        <w:tc>
          <w:tcPr>
            <w:tcW w:w="1538" w:type="pct"/>
          </w:tcPr>
          <w:p w14:paraId="58BC31C0" w14:textId="7824D81A" w:rsidR="00FE298B" w:rsidRPr="009E5682" w:rsidRDefault="008F3E0C" w:rsidP="000247B4">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93</w:t>
            </w:r>
            <w:r w:rsidRPr="009E5682">
              <w:rPr>
                <w:rFonts w:ascii="Times New Roman" w:hAnsi="Times New Roman" w:cs="Times New Roman"/>
                <w:b/>
                <w:color w:val="000000" w:themeColor="text1"/>
                <w:vertAlign w:val="superscript"/>
                <w:lang w:val="ro-RO"/>
              </w:rPr>
              <w:t>1</w:t>
            </w:r>
            <w:r w:rsidRPr="009E5682">
              <w:rPr>
                <w:rFonts w:ascii="Times New Roman" w:hAnsi="Times New Roman" w:cs="Times New Roman"/>
                <w:b/>
                <w:color w:val="000000" w:themeColor="text1"/>
                <w:lang w:val="ro-RO"/>
              </w:rPr>
              <w:t>.</w:t>
            </w:r>
            <w:r w:rsidRPr="009E5682">
              <w:rPr>
                <w:rFonts w:ascii="Times New Roman" w:hAnsi="Times New Roman" w:cs="Times New Roman"/>
                <w:color w:val="000000" w:themeColor="text1"/>
                <w:lang w:val="ro-RO"/>
              </w:rPr>
              <w:t xml:space="preserve"> Băncile aplică o rată de ieșire de 100 % oricăror datorii care devin scadente în termen de 30 de zile calendaristice, </w:t>
            </w:r>
            <w:r w:rsidR="00073340" w:rsidRPr="009E5682">
              <w:rPr>
                <w:rFonts w:ascii="Times New Roman" w:hAnsi="Times New Roman" w:cs="Times New Roman"/>
                <w:color w:val="000000" w:themeColor="text1"/>
                <w:lang w:val="ro-RO"/>
              </w:rPr>
              <w:t xml:space="preserve">cu excepția </w:t>
            </w:r>
            <w:r w:rsidRPr="009E5682">
              <w:rPr>
                <w:rFonts w:ascii="Times New Roman" w:hAnsi="Times New Roman" w:cs="Times New Roman"/>
                <w:color w:val="000000" w:themeColor="text1"/>
                <w:lang w:val="ro-RO"/>
              </w:rPr>
              <w:t>datoriilor menţionate la subsecțiunea 2-10 din prezenta secțiune.</w:t>
            </w:r>
          </w:p>
        </w:tc>
        <w:tc>
          <w:tcPr>
            <w:tcW w:w="336" w:type="pct"/>
          </w:tcPr>
          <w:p w14:paraId="46CD74FB" w14:textId="7A569310" w:rsidR="00FE298B" w:rsidRPr="009E5682" w:rsidRDefault="008F3E0C"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530DA00B" w14:textId="77777777" w:rsidR="00FE298B" w:rsidRPr="009E5682" w:rsidRDefault="00FE298B" w:rsidP="0088013B">
            <w:pPr>
              <w:spacing w:line="276" w:lineRule="auto"/>
              <w:jc w:val="both"/>
              <w:rPr>
                <w:rFonts w:ascii="Times New Roman" w:hAnsi="Times New Roman" w:cs="Times New Roman"/>
                <w:color w:val="000000" w:themeColor="text1"/>
                <w:lang w:val="ro-RO"/>
              </w:rPr>
            </w:pPr>
          </w:p>
        </w:tc>
        <w:tc>
          <w:tcPr>
            <w:tcW w:w="384" w:type="pct"/>
          </w:tcPr>
          <w:p w14:paraId="4CC19E30" w14:textId="77777777" w:rsidR="00FE298B" w:rsidRPr="009E5682" w:rsidRDefault="00FE298B" w:rsidP="0088013B">
            <w:pPr>
              <w:spacing w:line="276" w:lineRule="auto"/>
              <w:jc w:val="both"/>
              <w:rPr>
                <w:rFonts w:ascii="Times New Roman" w:hAnsi="Times New Roman" w:cs="Times New Roman"/>
                <w:color w:val="000000" w:themeColor="text1"/>
                <w:lang w:val="ro-RO"/>
              </w:rPr>
            </w:pPr>
          </w:p>
        </w:tc>
      </w:tr>
      <w:tr w:rsidR="009E5682" w:rsidRPr="009E5682" w14:paraId="3A02D2A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39C1344" w14:textId="570224A1" w:rsidR="00FE298B" w:rsidRPr="009E5682" w:rsidDel="00FE298B" w:rsidRDefault="00FE298B"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În cazul în care totalul tuturor angajamentelor contractuale de extindere a finanţării și la clienţii nefinanciari în termen de 30 de zile calendaristice, altele decât cele prevăzute la articolele 24-31, depășește valoarea intrărilor provenind de la clienţii nefinanciari calculată în conformitate cu articolul 32 alineatul (3) litera (a), valorii în exces i se aplică o rată de ieșire de 100 %. În sensul prezentului alineat, conceptul de client nefinanciar include, printre altele, persoane fizice, IMM-uri, societăţi comerciale, entităţi suverane, bănci multilaterale de dezvoltare și entităţi din sectorul public și exclude clienţii financiari și băncile centrale.</w:t>
            </w:r>
          </w:p>
        </w:tc>
        <w:tc>
          <w:tcPr>
            <w:tcW w:w="1538" w:type="pct"/>
          </w:tcPr>
          <w:p w14:paraId="359BDC1D" w14:textId="388353FC" w:rsidR="00FE298B" w:rsidRPr="009E5682" w:rsidRDefault="008F3E0C" w:rsidP="00B134F6">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93</w:t>
            </w:r>
            <w:r w:rsidRPr="009E5682">
              <w:rPr>
                <w:rFonts w:ascii="Times New Roman" w:hAnsi="Times New Roman" w:cs="Times New Roman"/>
                <w:b/>
                <w:color w:val="000000" w:themeColor="text1"/>
                <w:vertAlign w:val="superscript"/>
                <w:lang w:val="ro-RO"/>
              </w:rPr>
              <w:t>2</w:t>
            </w:r>
            <w:r w:rsidRPr="009E5682">
              <w:rPr>
                <w:rFonts w:ascii="Times New Roman" w:hAnsi="Times New Roman" w:cs="Times New Roman"/>
                <w:b/>
                <w:color w:val="000000" w:themeColor="text1"/>
                <w:lang w:val="ro-RO"/>
              </w:rPr>
              <w:t>.</w:t>
            </w:r>
            <w:r w:rsidRPr="009E5682">
              <w:rPr>
                <w:rFonts w:ascii="Times New Roman" w:hAnsi="Times New Roman" w:cs="Times New Roman"/>
                <w:color w:val="000000" w:themeColor="text1"/>
                <w:lang w:val="ro-RO"/>
              </w:rPr>
              <w:t xml:space="preserve"> În cazul în care totalul tuturor angajamentelor contractuale de extindere a finanţării </w:t>
            </w:r>
            <w:r w:rsidR="00F849B7" w:rsidRPr="009E5682">
              <w:rPr>
                <w:rFonts w:ascii="Times New Roman" w:hAnsi="Times New Roman" w:cs="Times New Roman"/>
                <w:color w:val="000000" w:themeColor="text1"/>
                <w:lang w:val="ro-RO"/>
              </w:rPr>
              <w:t>către</w:t>
            </w:r>
            <w:r w:rsidRPr="009E5682">
              <w:rPr>
                <w:rFonts w:ascii="Times New Roman" w:hAnsi="Times New Roman" w:cs="Times New Roman"/>
                <w:color w:val="000000" w:themeColor="text1"/>
                <w:lang w:val="ro-RO"/>
              </w:rPr>
              <w:t xml:space="preserve"> clienţii nefinanciari în termen de 30 de zile, altele decât </w:t>
            </w:r>
            <w:r w:rsidR="00F849B7" w:rsidRPr="009E5682">
              <w:rPr>
                <w:rFonts w:ascii="Times New Roman" w:hAnsi="Times New Roman" w:cs="Times New Roman"/>
                <w:color w:val="000000" w:themeColor="text1"/>
                <w:lang w:val="ro-RO"/>
              </w:rPr>
              <w:t>angajamentele</w:t>
            </w:r>
            <w:r w:rsidRPr="009E5682">
              <w:rPr>
                <w:rFonts w:ascii="Times New Roman" w:hAnsi="Times New Roman" w:cs="Times New Roman"/>
                <w:color w:val="000000" w:themeColor="text1"/>
                <w:lang w:val="ro-RO"/>
              </w:rPr>
              <w:t xml:space="preserve"> prevăzute la subsecțiunea 2-10 din prezenta secțiune, depășește valoarea intrărilor provenind de la </w:t>
            </w:r>
            <w:r w:rsidR="00F849B7" w:rsidRPr="009E5682">
              <w:rPr>
                <w:rFonts w:ascii="Times New Roman" w:hAnsi="Times New Roman" w:cs="Times New Roman"/>
                <w:color w:val="000000" w:themeColor="text1"/>
                <w:lang w:val="ro-RO"/>
              </w:rPr>
              <w:t>acești clienţi</w:t>
            </w:r>
            <w:r w:rsidRPr="009E5682">
              <w:rPr>
                <w:rFonts w:ascii="Times New Roman" w:hAnsi="Times New Roman" w:cs="Times New Roman"/>
                <w:color w:val="000000" w:themeColor="text1"/>
                <w:lang w:val="ro-RO"/>
              </w:rPr>
              <w:t xml:space="preserve"> nefinanciari calculată în conformitate cu pct.96 subpct.1), valorii în exces</w:t>
            </w:r>
            <w:r w:rsidR="00F849B7" w:rsidRPr="009E5682">
              <w:rPr>
                <w:rFonts w:ascii="Times New Roman" w:hAnsi="Times New Roman" w:cs="Times New Roman"/>
                <w:color w:val="000000" w:themeColor="text1"/>
                <w:lang w:val="ro-RO"/>
              </w:rPr>
              <w:t xml:space="preserve"> (excedentului)</w:t>
            </w:r>
            <w:r w:rsidRPr="009E5682">
              <w:rPr>
                <w:rFonts w:ascii="Times New Roman" w:hAnsi="Times New Roman" w:cs="Times New Roman"/>
                <w:color w:val="000000" w:themeColor="text1"/>
                <w:lang w:val="ro-RO"/>
              </w:rPr>
              <w:t xml:space="preserve"> i se aplică o rată de ieșire de 100 %. În sensul prezentului punct, conceptul de client nefinanciar include, printre altele, persoane fizice, IMM-uri, societăţi comerciale, </w:t>
            </w:r>
            <w:r w:rsidR="00EA2C58" w:rsidRPr="009E5682">
              <w:rPr>
                <w:rFonts w:ascii="Times New Roman" w:hAnsi="Times New Roman" w:cs="Times New Roman"/>
                <w:color w:val="000000" w:themeColor="text1"/>
                <w:lang w:val="ro-RO"/>
              </w:rPr>
              <w:t>administrații centrale</w:t>
            </w:r>
            <w:r w:rsidRPr="009E5682">
              <w:rPr>
                <w:rFonts w:ascii="Times New Roman" w:hAnsi="Times New Roman" w:cs="Times New Roman"/>
                <w:color w:val="000000" w:themeColor="text1"/>
                <w:lang w:val="ro-RO"/>
              </w:rPr>
              <w:t>, bănci multilaterale de dezvoltare și entităţi din sectorul public și exclude clienţii financiari și băncile centrale.</w:t>
            </w:r>
          </w:p>
        </w:tc>
        <w:tc>
          <w:tcPr>
            <w:tcW w:w="336" w:type="pct"/>
          </w:tcPr>
          <w:p w14:paraId="37581828" w14:textId="4A397D18" w:rsidR="00FE298B" w:rsidRPr="009E5682" w:rsidRDefault="008F3E0C"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49A38548" w14:textId="77777777" w:rsidR="00FE298B" w:rsidRPr="009E5682" w:rsidRDefault="00FE298B" w:rsidP="0088013B">
            <w:pPr>
              <w:spacing w:line="276" w:lineRule="auto"/>
              <w:jc w:val="both"/>
              <w:rPr>
                <w:rFonts w:ascii="Times New Roman" w:hAnsi="Times New Roman" w:cs="Times New Roman"/>
                <w:color w:val="000000" w:themeColor="text1"/>
                <w:lang w:val="ro-RO"/>
              </w:rPr>
            </w:pPr>
          </w:p>
        </w:tc>
        <w:tc>
          <w:tcPr>
            <w:tcW w:w="384" w:type="pct"/>
          </w:tcPr>
          <w:p w14:paraId="213CF153" w14:textId="77777777" w:rsidR="00FE298B" w:rsidRPr="009E5682" w:rsidRDefault="00FE298B" w:rsidP="0088013B">
            <w:pPr>
              <w:spacing w:line="276" w:lineRule="auto"/>
              <w:jc w:val="both"/>
              <w:rPr>
                <w:rFonts w:ascii="Times New Roman" w:hAnsi="Times New Roman" w:cs="Times New Roman"/>
                <w:color w:val="000000" w:themeColor="text1"/>
                <w:lang w:val="ro-RO"/>
              </w:rPr>
            </w:pPr>
          </w:p>
        </w:tc>
      </w:tr>
      <w:tr w:rsidR="009E5682" w:rsidRPr="009E5682" w14:paraId="55C75E2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47C8394" w14:textId="77777777" w:rsidR="00356784" w:rsidRPr="009E5682" w:rsidRDefault="00356784" w:rsidP="00390BE3">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CAPITOLUL 3</w:t>
            </w:r>
          </w:p>
          <w:p w14:paraId="28FBB25D" w14:textId="1C195FCA" w:rsidR="00356784" w:rsidRPr="009E5682" w:rsidRDefault="00356784" w:rsidP="00390BE3">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Intrări de lichidități</w:t>
            </w:r>
          </w:p>
        </w:tc>
        <w:tc>
          <w:tcPr>
            <w:tcW w:w="1538" w:type="pct"/>
          </w:tcPr>
          <w:p w14:paraId="5AF65859" w14:textId="7C95ABB8"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Secțiunea 3. Intrări de lichidități</w:t>
            </w:r>
          </w:p>
        </w:tc>
        <w:tc>
          <w:tcPr>
            <w:tcW w:w="336" w:type="pct"/>
          </w:tcPr>
          <w:p w14:paraId="37A841DF" w14:textId="77777777" w:rsidR="00356784" w:rsidRPr="009E5682" w:rsidRDefault="00356784" w:rsidP="003A13BC">
            <w:pPr>
              <w:spacing w:line="276" w:lineRule="auto"/>
              <w:rPr>
                <w:rFonts w:ascii="Times New Roman" w:hAnsi="Times New Roman" w:cs="Times New Roman"/>
                <w:b/>
                <w:color w:val="000000" w:themeColor="text1"/>
                <w:lang w:val="ro-RO"/>
              </w:rPr>
            </w:pPr>
          </w:p>
        </w:tc>
        <w:tc>
          <w:tcPr>
            <w:tcW w:w="1010" w:type="pct"/>
          </w:tcPr>
          <w:p w14:paraId="4CF3E54C" w14:textId="77777777" w:rsidR="00356784" w:rsidRPr="009E5682" w:rsidRDefault="00356784" w:rsidP="003A13BC">
            <w:pPr>
              <w:spacing w:line="276" w:lineRule="auto"/>
              <w:rPr>
                <w:rFonts w:ascii="Times New Roman" w:hAnsi="Times New Roman" w:cs="Times New Roman"/>
                <w:b/>
                <w:color w:val="000000" w:themeColor="text1"/>
                <w:lang w:val="ro-RO"/>
              </w:rPr>
            </w:pPr>
          </w:p>
        </w:tc>
        <w:tc>
          <w:tcPr>
            <w:tcW w:w="384" w:type="pct"/>
          </w:tcPr>
          <w:p w14:paraId="43B073EB" w14:textId="77777777" w:rsidR="00356784" w:rsidRPr="009E5682" w:rsidRDefault="00356784" w:rsidP="003A13BC">
            <w:pPr>
              <w:spacing w:line="276" w:lineRule="auto"/>
              <w:rPr>
                <w:rFonts w:ascii="Times New Roman" w:hAnsi="Times New Roman" w:cs="Times New Roman"/>
                <w:b/>
                <w:color w:val="000000" w:themeColor="text1"/>
                <w:lang w:val="ro-RO"/>
              </w:rPr>
            </w:pPr>
          </w:p>
        </w:tc>
      </w:tr>
      <w:tr w:rsidR="009E5682" w:rsidRPr="009E5682" w14:paraId="7257039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26AC974" w14:textId="485D7B46"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32. Intrări</w:t>
            </w:r>
          </w:p>
        </w:tc>
        <w:tc>
          <w:tcPr>
            <w:tcW w:w="1538" w:type="pct"/>
          </w:tcPr>
          <w:p w14:paraId="77B651A0" w14:textId="2EE7EAFE"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1.  Intrări</w:t>
            </w:r>
          </w:p>
        </w:tc>
        <w:tc>
          <w:tcPr>
            <w:tcW w:w="336" w:type="pct"/>
          </w:tcPr>
          <w:p w14:paraId="28665C3D"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1010" w:type="pct"/>
          </w:tcPr>
          <w:p w14:paraId="79ED6666" w14:textId="77777777" w:rsidR="00356784" w:rsidRPr="009E5682" w:rsidRDefault="00356784" w:rsidP="0022135F">
            <w:pPr>
              <w:spacing w:line="276" w:lineRule="auto"/>
              <w:rPr>
                <w:rFonts w:ascii="Times New Roman" w:hAnsi="Times New Roman" w:cs="Times New Roman"/>
                <w:b/>
                <w:color w:val="000000" w:themeColor="text1"/>
                <w:lang w:val="ro-RO"/>
              </w:rPr>
            </w:pPr>
          </w:p>
        </w:tc>
        <w:tc>
          <w:tcPr>
            <w:tcW w:w="384" w:type="pct"/>
          </w:tcPr>
          <w:p w14:paraId="237E59E2" w14:textId="77777777" w:rsidR="00356784" w:rsidRPr="009E5682" w:rsidRDefault="00356784" w:rsidP="0022135F">
            <w:pPr>
              <w:spacing w:line="276" w:lineRule="auto"/>
              <w:rPr>
                <w:rFonts w:ascii="Times New Roman" w:hAnsi="Times New Roman" w:cs="Times New Roman"/>
                <w:b/>
                <w:color w:val="000000" w:themeColor="text1"/>
                <w:lang w:val="ro-RO"/>
              </w:rPr>
            </w:pPr>
          </w:p>
        </w:tc>
      </w:tr>
      <w:tr w:rsidR="009E5682" w:rsidRPr="009E5682" w14:paraId="612F4CB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D2E8FE9" w14:textId="262F0B9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Intrările de lichidități se evaluează pe parcursul unei perioade de 30 de zile calendaristice. Acestea includ doar intrările contractuale din expuneri care nu sunt restante și în cazul cărora instituția de credit nu are niciun motiv să se aștepte la neperformanță în termen de 30 de zile calendaristice.</w:t>
            </w:r>
          </w:p>
        </w:tc>
        <w:tc>
          <w:tcPr>
            <w:tcW w:w="1538" w:type="pct"/>
          </w:tcPr>
          <w:p w14:paraId="1CD8400A" w14:textId="26E23F9C" w:rsidR="00356784" w:rsidRPr="009E5682" w:rsidRDefault="00356784" w:rsidP="00B475B5">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94. Intrările  de  lichidități  se  evaluează  pe  parcursul  unei  perioade  de  30  de  zile.  Acestea  includ doar intrările  contractuale  din  expuneri  care  nu  sunt  restante  și  în  cazul  cărora banca nu  are  niciun  motiv  să  se aștepte la </w:t>
            </w:r>
            <w:r w:rsidR="008A4005" w:rsidRPr="009E5682">
              <w:rPr>
                <w:rFonts w:ascii="Times New Roman" w:hAnsi="Times New Roman" w:cs="Times New Roman"/>
                <w:bCs/>
                <w:color w:val="000000" w:themeColor="text1"/>
                <w:lang w:val="ro-RO"/>
              </w:rPr>
              <w:t>neîndeplinirea condițiilor contractuale, inclusiv nerambursarea plăților programate</w:t>
            </w:r>
            <w:r w:rsidR="008A4005" w:rsidRPr="009E5682" w:rsidDel="008A4005">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în termen de 30 de zile.</w:t>
            </w:r>
          </w:p>
        </w:tc>
        <w:tc>
          <w:tcPr>
            <w:tcW w:w="336" w:type="pct"/>
          </w:tcPr>
          <w:p w14:paraId="2F1D89E3" w14:textId="655BFD64"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B3FA38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7371589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4D062CEA"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F32C743"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Instituţiile de credit aplică o rată de intrare de 100 % intrărilor menţionate la alineatul (1), mai ales următoarelor intrări:</w:t>
            </w:r>
          </w:p>
          <w:p w14:paraId="2A13006D"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sumele care urmează să fie primite de la bănci centrale și clienţi financiari, cu o scadenţă reziduală de cel mult 30 de zile calendaristice;</w:t>
            </w:r>
          </w:p>
          <w:p w14:paraId="36041A15"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sumele care urmează să fie primite din operaţiunile de finanţare a comerţului menţionate la articolul 162 alineatul (3) al doilea paragraf litera (b) din Regulamentul (UE) nr. 575/2013 cu o scadenţă reziduală de cel mult 30 de zile calendaristice;</w:t>
            </w:r>
          </w:p>
          <w:p w14:paraId="56697237"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sumele care urmează să fie primite din titlurile care ajung la scadenţă în termen de 30 de zile calendaristice;</w:t>
            </w:r>
          </w:p>
          <w:p w14:paraId="52725065" w14:textId="264F98F9"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sumele care urmează să fie primite din poziţiile în instrumente de capital legate de indici principali, cu condiţia să nu se dubleze cu activele lichide. Sumele respective includ sumele datorate prin contract în următoarele 30 de zile calendaristice, cum ar fi dividendele în numerar provenite de la respectivii indici principali și sumele în numerar care urmează să fie primite, provenite de la respectivele instrumente de capital care au fost vândute dar nu sunt încă decontate, în cazul în care acestea nu sunt recunoscute drept active lichide în conformitate cu titlul II.</w:t>
            </w:r>
          </w:p>
        </w:tc>
        <w:tc>
          <w:tcPr>
            <w:tcW w:w="1538" w:type="pct"/>
          </w:tcPr>
          <w:p w14:paraId="79CC05FA" w14:textId="3665D4CF" w:rsidR="00F77B3F" w:rsidRPr="009E5682" w:rsidRDefault="00F77B3F" w:rsidP="00390BE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95. Băncile aplică o rată de intrare de 100 % intrărilor menţionate la pct.94, mai ales următoarelor intrări:1) sumele care urmează să fie primite de la bănci centrale și clienţi financiari, cu o scadenţă reziduală de cel mult 30 de zile;</w:t>
            </w:r>
          </w:p>
          <w:p w14:paraId="05164AF0" w14:textId="77777777" w:rsidR="00F77B3F" w:rsidRPr="009E5682" w:rsidRDefault="00F77B3F" w:rsidP="00F77B3F">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1</w:t>
            </w:r>
            <w:r w:rsidRPr="009E5682">
              <w:rPr>
                <w:rFonts w:ascii="Times New Roman" w:hAnsi="Times New Roman" w:cs="Times New Roman"/>
                <w:bCs/>
                <w:color w:val="000000" w:themeColor="text1"/>
                <w:vertAlign w:val="superscript"/>
                <w:lang w:val="ro-RO"/>
              </w:rPr>
              <w:t>1</w:t>
            </w:r>
            <w:r w:rsidRPr="009E5682">
              <w:rPr>
                <w:rFonts w:ascii="Times New Roman" w:hAnsi="Times New Roman" w:cs="Times New Roman"/>
                <w:bCs/>
                <w:color w:val="000000" w:themeColor="text1"/>
                <w:lang w:val="ro-RO"/>
              </w:rPr>
              <w:t>) sumele care urmează să fie primite din operaţiunile de finanţare a comerţului cu o scadenţă reziduală de cel mult 30 de zile;</w:t>
            </w:r>
          </w:p>
          <w:p w14:paraId="4345949B" w14:textId="77777777" w:rsidR="00F77B3F" w:rsidRPr="009E5682" w:rsidRDefault="00F77B3F" w:rsidP="00F77B3F">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1</w:t>
            </w:r>
            <w:r w:rsidRPr="009E5682">
              <w:rPr>
                <w:rFonts w:ascii="Times New Roman" w:hAnsi="Times New Roman" w:cs="Times New Roman"/>
                <w:bCs/>
                <w:color w:val="000000" w:themeColor="text1"/>
                <w:vertAlign w:val="superscript"/>
                <w:lang w:val="ro-RO"/>
              </w:rPr>
              <w:t>2</w:t>
            </w:r>
            <w:r w:rsidRPr="009E5682">
              <w:rPr>
                <w:rFonts w:ascii="Times New Roman" w:hAnsi="Times New Roman" w:cs="Times New Roman"/>
                <w:bCs/>
                <w:color w:val="000000" w:themeColor="text1"/>
                <w:lang w:val="ro-RO"/>
              </w:rPr>
              <w:t>) sumele care urmează să fie primite din titlurile care ajung la scadenţă în termen de 30 de zile;</w:t>
            </w:r>
          </w:p>
          <w:p w14:paraId="6E7E7850" w14:textId="2139ABD0" w:rsidR="00F77B3F" w:rsidRPr="009E5682" w:rsidRDefault="00F77B3F" w:rsidP="00B134F6">
            <w:pPr>
              <w:spacing w:line="276" w:lineRule="auto"/>
              <w:rPr>
                <w:rFonts w:ascii="Times New Roman" w:hAnsi="Times New Roman" w:cs="Times New Roman"/>
                <w:color w:val="000000" w:themeColor="text1"/>
                <w:lang w:val="ro-RO"/>
              </w:rPr>
            </w:pPr>
            <w:r w:rsidRPr="009E5682">
              <w:rPr>
                <w:rFonts w:ascii="Times New Roman" w:hAnsi="Times New Roman" w:cs="Times New Roman"/>
                <w:bCs/>
                <w:color w:val="000000" w:themeColor="text1"/>
                <w:lang w:val="ro-RO"/>
              </w:rPr>
              <w:t>2) sumele care urmează să fie primite din poziţiile în instrumente de capital legate de indici principali, cu condiţia să nu se dubleze cu activele lichide. Sumele respective includ sumele datorate prin contract în următoarele 30 de zile, cum ar fi dividendele în numerar provenite de la respectivii indici principali și sumele în numerar care urmează să fie primite, provenite de la respectivele instrumente de capital care au fost vândute dar nu sunt încă decontate, în cazul în care acestea nu sunt recunoscute drept active lichide în conformitate cu capitolul II</w:t>
            </w:r>
            <w:r w:rsidRPr="009E5682">
              <w:rPr>
                <w:rFonts w:ascii="Times New Roman" w:hAnsi="Times New Roman" w:cs="Times New Roman"/>
                <w:color w:val="000000" w:themeColor="text1"/>
                <w:lang w:val="it-IT"/>
              </w:rPr>
              <w:t xml:space="preserve"> </w:t>
            </w:r>
            <w:r w:rsidRPr="009E5682">
              <w:rPr>
                <w:rFonts w:ascii="Times New Roman" w:hAnsi="Times New Roman" w:cs="Times New Roman"/>
                <w:bCs/>
                <w:color w:val="000000" w:themeColor="text1"/>
                <w:lang w:val="ro-RO"/>
              </w:rPr>
              <w:t>din prezentul titlu.</w:t>
            </w:r>
          </w:p>
        </w:tc>
        <w:tc>
          <w:tcPr>
            <w:tcW w:w="336" w:type="pct"/>
          </w:tcPr>
          <w:p w14:paraId="04DA986A" w14:textId="10DD5CE0"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5115DE04" w14:textId="3183E919" w:rsidR="00356784" w:rsidRPr="009E5682" w:rsidRDefault="00706EB6" w:rsidP="00706EB6">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pct.95 din Regulamentul nr.44/2020 au fost ajustate în conformitate cu modificările efectuate la art.32 alin.(2) </w:t>
            </w:r>
            <w:r w:rsidR="002018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de Regulamentul delegat (UE) 2018/1620 al Comisiei din 13 iulie 2018.</w:t>
            </w:r>
          </w:p>
        </w:tc>
        <w:tc>
          <w:tcPr>
            <w:tcW w:w="384" w:type="pct"/>
          </w:tcPr>
          <w:p w14:paraId="4EF3328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42F18C8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D73FD5B" w14:textId="3C81060E"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Prin derogare de la alineatul (2), intrările prevăzute la prezentul alineat fac obiectul următoarelor cerinţe:</w:t>
            </w:r>
          </w:p>
          <w:p w14:paraId="75CB770E"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sumele care urmează să fie primite de la clienţi nefinanciari, cu o scadenţă reziduală de cel mult 30 de zile calendaristice, cu excepţia sumelor care urmează să fie primite de la acești clienţi din operaţiunile de finanţare a comerţului sau din titlurile de valoare care ajung la scadenţă, sunt reduse în ceea ce privește plata principalului cu 50 % din valoare. În sensul prezentei litere, termenul „clienţi nefinanciari” are același înţeles ca la articolul 31a alineatul (2). Cu toate acestea, instituţiile de credit care acţionează ca intermediari care au primit un angajament în sensul articolului 31 alineatul (9) al doilea paragraf de la o instituţie de credit înfiinţată și sponsorizată de administraţia centrală sau regională din cel puţin un stat membru pentru a plăti un credit promoţional unui beneficiar final sau care au primit un angajament similar de la o bancă multilaterală de dezvoltare ori de la o entitate din sectorul public pot lua în considerare o intrare cu o valoare cel mult egală cu a ieșirii pe care o aplică angajamentului corespunzător de extindere a creditelor promoţionale respective;</w:t>
            </w:r>
          </w:p>
          <w:p w14:paraId="19A33C9D"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sumele care urmează să fie primite din tranzacţii de creditare garantată și operaţiuni ajustate la condiţiile pieţei de capital, astfel cum sunt definite la articolul 192 punctele (2) și (3) din Regulamentul (UE) nr. 575/2013, cu o scadenţă reziduală de cel mult 30 de zile calendaristice se înmulţesc cu:</w:t>
            </w:r>
          </w:p>
          <w:p w14:paraId="26591580"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0 % în cazul în care sunt garantate cu active care, indiferent dacă sunt sau nu reutilizate într-o altă tranzacţie, se califică, în conformitate cu articolele 7 și 10 din prezentul regulament, drept active lichide din oricare dintre categoriile de active de nivel 1 menţionate la articolul 10, cu excepţia obligaţiunilor garantate cu un nivel extrem de ridicat de calitate menţionate la articolul 10 alineatul (1) litera (f);</w:t>
            </w:r>
          </w:p>
          <w:p w14:paraId="429A8766"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7 % în cazul în care sunt garantate cu active care, indiferent dacă sunt sau nu reutilizate într-o altă tranzacţie, se califică, în conformitate cu articolele 7 și 10 din prezentul regulament, drept active lichide din categoria menţionată la articolul 10 alineatul (1) litera (f);</w:t>
            </w:r>
          </w:p>
          <w:p w14:paraId="3D491ADD"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(iii) 15 % în cazul în care sunt garantate cu active care, indiferent dacă sunt sau nu reutilizate într-o altă tranzacţie, se califică, în conformitate cu articolele 7 și 11 din prezentul regulament, drept active lichide din oricare dintre categoriile de active de nivel 2A menţionate la articolul 11;</w:t>
            </w:r>
          </w:p>
          <w:p w14:paraId="591EF879" w14:textId="77777777" w:rsidR="00356784"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(iv) 25 % în cazul în care sunt garantate cu active care, indiferent dacă sunt sau nu reutilizate într-o altă tranzacţie, se califică, în conformitate cu articolele 7 și 13 din prezentul regulament, drept active lichide din oricare dintre categoriile de active de nivel 2B menţionate la articolul 13 alineatul (2) litera (g) punctul (i), (ii) sau (iv);</w:t>
            </w:r>
          </w:p>
          <w:p w14:paraId="2AA5ACBF"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(v) 30 % în cazul în care sunt garantate cu active care, indiferent dacă sunt sau nu reutilizate într-o altă tranzacţie, se califică, în conformitate cu articolele 7 și 12 din prezentul regulament, drept active lichide din categoria de active de nivel 2B menţionată la articolul 12 alineatul (1) litera (e);</w:t>
            </w:r>
          </w:p>
          <w:p w14:paraId="30E0DADA"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(vi) 35 % în cazul în care sunt garantate cu active care, indiferent dacă sunt sau nu reutilizate într-o altă tranzacţie, se califică, în conformitate cu articolele 7 și 13 din prezentul regulament, drept active lichide din oricare dintre categoriile de active de nivel 2B menţionate la articolul 13 alineatul (2) litera (g) punctul (iii) sau (v);</w:t>
            </w:r>
          </w:p>
          <w:p w14:paraId="3D38B144"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(vii) 50 % în cazul în care sunt garantate cu active care, indiferent dacă sunt sau nu reutilizate într-o altă tranzacţie, se califică, în conformitate cu articolele 7 și 12 din prezentul regulament, drept active lichide din oricare dintre categoriile de active de nivel 2B menţionate la articolul 12 alineatul (1) litera (b), (c) sau (f);</w:t>
            </w:r>
          </w:p>
          <w:p w14:paraId="42F54FE6"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(viii) marja de ajustare minimă procentuală determinată în conformitate cu articolul 15 alineatele (2) și (3) din prezentul regulament, în cazul în care sunt garantate cu active care, indiferent dacă sunt sau nu reutilizate într-o altă tranzacţie, se califică, în conformitate cu articolele 7 și 15, drept acţiuni sau unităţi deţinute în OPC-uri de același nivel ca și activele lichide suport;</w:t>
            </w:r>
          </w:p>
          <w:p w14:paraId="58070E5C"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(ix) 100 % în cazul în care sunt garantate cu active care nu intră sub incidenţa punctelor (i)-(viii) de la prezenta literă.</w:t>
            </w:r>
          </w:p>
          <w:p w14:paraId="21BEB72A"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Cu toate acestea, nu se recunoaște nicio intrare de lichidităţi în cazul în care garanţia reală este utilizată de instituţia de credit pentru a acoperi o poziţie scurtă în conformitate cu articolul 30 alineatul (5) a doua teză;</w:t>
            </w:r>
          </w:p>
          <w:p w14:paraId="2C8594A2"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sumele care urmează să fie primite din împrumuturi în marjă care ajung în mod contractual la scadenţă în următoarele 30 de zile calendaristice, a căror garanţie este constituită din active nelichide, pot beneficia de o rată de intrare de 50 %. Intrările respective pot fi luate în considerare numai în cazul în care instituţia de credit nu utilizează, în scopul acoperirii unor poziţii scurte, garanţiile reale pe care le-a primit iniţial pentru împrumuturile acordate;</w:t>
            </w:r>
          </w:p>
          <w:p w14:paraId="1BA3E48B"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sumele care urmează să fie primite și pe care instituţia de credit care le datorează le tratează în conformitate cu articolul 27, cu excepţia depozitelor la casa centrală menţionată la articolul 27 alineatul (3), se înmulţesc cu o rată de intrare simetrică corespunzătoare. În cazul în care rata corespunzătoare nu poate fi determinată, se aplică o rată de intrare de 5 %;</w:t>
            </w:r>
          </w:p>
          <w:p w14:paraId="23F654B0"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tranzacţiile swap pe garanţii reale și alte tranzacţii similare care sunt scadente în următoarele 30 de zile calendaristice generează o ieșire în cazul în care activului dat cu împrumut i se aplică o marjă de ajustare mai mică, în temeiul capitolului 2, decât activului luat cu împrumut. Intrarea se calculează prin înmulţirea valorii de piaţă a activului dat cu împrumut cu diferenţa dintre rata de intrare aplicabilă activului luat cu împrumut și rata de intrare aplicabilă activului dat cu împrumut, în conformitate cu ratele specificate la litera (b). În scopul acestui calcul, se aplică o marjă de ajustare de 100 % în cazul activelor care nu se califică drept active lichide;</w:t>
            </w:r>
          </w:p>
          <w:p w14:paraId="3C1BA460"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(f) în cazul în care garanţia reală obţinută prin tranzacţii reverse repo, tranzacţii de luare cu împrumut de titluri de valoare, tranzacţii swap pe garanţii reale sau prin alte tranzacţii similare care sunt scadente în următoarele 30 de zile calendaristice este utilizată pentru a acoperi poziţiile scurte care pot fi prelungite după termenul de 30 de zile calendaristice, instituţia de credit presupune că respectivele tranzacţii reverse repo, tranzacţii de luare cu împrumut de titluri de valoare, tranzacţii swap pe garanţii reale sau alte tranzacţii similare vor fi reînnoite și nu vor genera nicio intrare de numerar care să reflecte nevoia sa de a continua să acopere poziţia scurtă sau să răscumpere titlurile relevante. Poziţiile scurte includ atât situaţiile în care, într-un portofoliu echilibrat, instituţia de credit a vândut un titlu în lipsă, în mod direct, în cadrul unei strategii de tranzacţionare sau de acoperire, cât și situaţiile în care, într-un portofoliu echilibrat, instituţia de credit a luat cu împrumut un titlu pentru o anumită perioadă de timp și a dat cu împrumut titlul pentru o perioadă mai îndelungată;</w:t>
            </w:r>
          </w:p>
          <w:p w14:paraId="0B7DD8CF"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(g) facilităţile de credit sau de lichiditate neutilizate, inclusiv facilităţile de lichiditate angajate și neutilizate de la băncile centrale, și alte angajamente primite, altele decât cele menţionate la articolul 31 alineatul (9) al doilea paragraf și la articolul 34, nu se iau în considerare ca intrări;</w:t>
            </w:r>
          </w:p>
          <w:p w14:paraId="75F3402F" w14:textId="77777777"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(h) sumele care urmează să fie primite din titluri emise de instituţia de credit sau de o SSPE cu care instituţia de credit are legături strânse sunt luate în considerare pe o bază netă cu o rată de intrare aplicată pe baza ratei de intrare aplicabile activelor-suport în temeiul prezentului articol;</w:t>
            </w:r>
          </w:p>
          <w:p w14:paraId="7F495A92" w14:textId="0FF233C1" w:rsidR="00FE298B" w:rsidRPr="009E5682" w:rsidRDefault="00FE298B" w:rsidP="00FE298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împrumuturile care nu au o dată de expirare contractuală definită se iau în considerare cu o rată de intrare de 20 %, cu condiţia ca dispoziţiile contractului să-i permită instituţiei de credit să se retragă din contract sau să ceară plata în termen de 30 de zile calendaristice.</w:t>
            </w:r>
          </w:p>
        </w:tc>
        <w:tc>
          <w:tcPr>
            <w:tcW w:w="1538" w:type="pct"/>
          </w:tcPr>
          <w:p w14:paraId="29B83DA4" w14:textId="37A475D2" w:rsidR="00F77B3F" w:rsidRPr="009E5682" w:rsidRDefault="00F77B3F" w:rsidP="00390BE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96. Prin derogare de la pct.95, intrările prevăzute la prezentul punct fac obiectul următoarelor cerinţe:</w:t>
            </w:r>
          </w:p>
          <w:p w14:paraId="5B259B86" w14:textId="263870E6" w:rsidR="00887DCE" w:rsidRPr="009E5682" w:rsidRDefault="00887DCE" w:rsidP="00390BE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sumele care urmează să fie primite de la clienţi nefinanciari, cu o scadenţă reziduală de cel mult 30 de zile, cu excepţia sumelor care urmează să fie primite de la acești clienţi din operaţiunile de finanţare a comerţului sau din titlurile de valoare care ajung la scadenţă, sunt reduse în ceea ce privește plata principalului cu 50 % din valoare. În sensul prezentului subpct., termenul „clienţi nefinanciari” are același înţeles ca la pct.93</w:t>
            </w:r>
            <w:r w:rsidRPr="009E5682">
              <w:rPr>
                <w:rFonts w:ascii="Times New Roman" w:hAnsi="Times New Roman" w:cs="Times New Roman"/>
                <w:color w:val="000000" w:themeColor="text1"/>
                <w:vertAlign w:val="superscript"/>
                <w:lang w:val="ro-RO"/>
              </w:rPr>
              <w:t>2</w:t>
            </w:r>
            <w:r w:rsidRPr="009E5682">
              <w:rPr>
                <w:rFonts w:ascii="Times New Roman" w:hAnsi="Times New Roman" w:cs="Times New Roman"/>
                <w:color w:val="000000" w:themeColor="text1"/>
                <w:lang w:val="ro-RO"/>
              </w:rPr>
              <w:t>.</w:t>
            </w:r>
          </w:p>
          <w:p w14:paraId="42E93885" w14:textId="77777777" w:rsidR="0086045A" w:rsidRPr="009E5682" w:rsidRDefault="0086045A" w:rsidP="0086045A">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2) sumele care urmează să fie primite din tranzacţii de creditare garantată și operaţiuni ajustate la condiţiile pieţei de capital, astfel cum sunt definite la pct.3 din Regulamentul nr.112/2018, cu o scadenţă reziduală de cel mult 30 de zile se înmulţesc cu:</w:t>
            </w:r>
          </w:p>
          <w:p w14:paraId="6FF72813" w14:textId="77777777" w:rsidR="0086045A" w:rsidRPr="009E5682" w:rsidRDefault="0086045A" w:rsidP="0086045A">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a) 0 % în cazul în care sunt garantate cu active care, indiferent dacă sunt sau nu reutilizate într-o altă tranzacţie, se califică, în conformitate cu subsecțiunea 3, secțiunea 1 și subsecțiunea 1, secțiunea 2, capitolul II din prezentul titlu, drept active lichide din oricare dintre categoriile de active de nivel 1 menţionate la subsecțiunea 1, secțiunea 2, capitolul II din prezentul titlu;</w:t>
            </w:r>
          </w:p>
          <w:p w14:paraId="6593FF03" w14:textId="52B41FB7" w:rsidR="0086045A" w:rsidRPr="009E5682" w:rsidRDefault="0086045A" w:rsidP="00390BE3">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b) 15 % în cazul în care sunt garantate cu active care, indiferent dacă sunt sau nu reutilizate într-o altă tranzacţie, se califică, în conformitate cu subsecțiunea 3, secțiunea 1 și subsecțiunea 2, secțiunea 2, capitolul II din prezentul titlu, drept active lichide din oricare dintre categoriile de active de nivel 2A menţionate la subsecțiunea 2, secțiunea 2, capitolul II din prezentul titlu;</w:t>
            </w:r>
          </w:p>
          <w:p w14:paraId="193BD76E" w14:textId="77777777" w:rsidR="0086045A" w:rsidRPr="009E5682" w:rsidRDefault="0086045A" w:rsidP="0086045A">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c) 50 % în cazul în care sunt garantate cu active care, indiferent dacă sunt sau nu reutilizate într-o altă tranzacţie, se califică, în conformitate cu subsecțiunea 3, secțiunea 1 și subsecțiunea 3, secțiunea 2, capitolul II din prezentul titlu drept active lichide din oricare dintre categoriile de active de nivel 2B menţionate la pct.35 subpct.1) sau 2);</w:t>
            </w:r>
          </w:p>
          <w:p w14:paraId="77FA5C73" w14:textId="77777777" w:rsidR="0086045A" w:rsidRPr="009E5682" w:rsidRDefault="0086045A" w:rsidP="0086045A">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d) marja de ajustare minimă procentuală determinată în conformitate cu pct.38 și 39, în cazul în care sunt garantate cu active care, indiferent dacă sunt sau nu reutilizate într-o altă tranzacţie, se califică, în conformitate cu subsecțiunea 3, secțiunea 1  și subsecțiunea 4, secțiunea 2, capitolul II din prezentul titlu, drept acţiuni sau unităţi deţinute în OPC-uri de același nivel ca și activele lichide suport;</w:t>
            </w:r>
          </w:p>
          <w:p w14:paraId="16F8F8F4" w14:textId="77777777" w:rsidR="0086045A" w:rsidRPr="009E5682" w:rsidRDefault="0086045A" w:rsidP="0086045A">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e) 100 % în cazul în care sunt garantate cu active care nu intră sub incidenţa literelor a)-d) din prezentul subpct.</w:t>
            </w:r>
          </w:p>
          <w:p w14:paraId="78B98609" w14:textId="77777777" w:rsidR="0086045A" w:rsidRPr="009E5682" w:rsidRDefault="0086045A" w:rsidP="0086045A">
            <w:pPr>
              <w:spacing w:line="276" w:lineRule="auto"/>
              <w:rPr>
                <w:rFonts w:ascii="Times New Roman" w:hAnsi="Times New Roman" w:cs="Times New Roman"/>
                <w:bCs/>
                <w:color w:val="000000" w:themeColor="text1"/>
                <w:lang w:val="ro-RO"/>
              </w:rPr>
            </w:pPr>
            <w:r w:rsidRPr="009E5682">
              <w:rPr>
                <w:rFonts w:ascii="Times New Roman" w:hAnsi="Times New Roman" w:cs="Times New Roman"/>
                <w:bCs/>
                <w:color w:val="000000" w:themeColor="text1"/>
                <w:lang w:val="ro-RO"/>
              </w:rPr>
              <w:t>Cu toate acestea, nu se recunoaște nicio intrare de lichidităţi în cazul în care garanţia reală este utilizată de bancă pentru a acoperi o poziţie scurtă în conformitate cu pct.82 ultima propoziție;</w:t>
            </w:r>
          </w:p>
          <w:p w14:paraId="0974D3EB" w14:textId="3CD22978" w:rsidR="006D675C" w:rsidRPr="009E5682" w:rsidRDefault="0086045A" w:rsidP="0086045A">
            <w:pPr>
              <w:spacing w:line="276" w:lineRule="auto"/>
              <w:rPr>
                <w:rFonts w:ascii="Times New Roman" w:hAnsi="Times New Roman" w:cs="Times New Roman"/>
                <w:color w:val="000000" w:themeColor="text1"/>
                <w:lang w:val="ro-RO"/>
              </w:rPr>
            </w:pPr>
            <w:r w:rsidRPr="009E5682">
              <w:rPr>
                <w:rFonts w:ascii="Times New Roman" w:hAnsi="Times New Roman" w:cs="Times New Roman"/>
                <w:bCs/>
                <w:color w:val="000000" w:themeColor="text1"/>
                <w:lang w:val="ro-RO"/>
              </w:rPr>
              <w:t xml:space="preserve">3) sumele care urmează să fie primite din împrumuturi în marjă care ajung în mod contractual la scadenţă în următoarele 30 de zile, a căror garanţie este constituită din active nelichide, pot beneficia de o rată de intrare de 50 %. Intrările respective pot fi luate în considerare numai în cazul în care banca nu utilizează, în scopul acoperirii unor poziţii scurte, garanţiile reale pe care le-a primit iniţial pentru împrumuturile acordate;4) sumele care urmează să fie primite și pe care banca care le </w:t>
            </w:r>
            <w:r w:rsidR="00FE37DC" w:rsidRPr="009E5682">
              <w:rPr>
                <w:rFonts w:ascii="Times New Roman" w:hAnsi="Times New Roman" w:cs="Times New Roman"/>
                <w:bCs/>
                <w:color w:val="000000" w:themeColor="text1"/>
                <w:lang w:val="ro-RO"/>
              </w:rPr>
              <w:t>deține</w:t>
            </w:r>
            <w:r w:rsidRPr="009E5682">
              <w:rPr>
                <w:rFonts w:ascii="Times New Roman" w:hAnsi="Times New Roman" w:cs="Times New Roman"/>
                <w:bCs/>
                <w:color w:val="000000" w:themeColor="text1"/>
                <w:lang w:val="ro-RO"/>
              </w:rPr>
              <w:t xml:space="preserve"> le tratează în conformitate cu subsecțiunea 5, secțiunea 2, capitolul III din prezentul titlu, se înmulţesc cu o rată de intrare simetrică corespunzătoare. În cazul în care rata corespunzătoare nu poate fi determinată, se aplică o rată de intrare de 5 %;</w:t>
            </w:r>
          </w:p>
          <w:p w14:paraId="32521DB0" w14:textId="658DA706" w:rsidR="006D675C" w:rsidRPr="009E5682" w:rsidRDefault="0086045A" w:rsidP="0086045A">
            <w:pPr>
              <w:spacing w:line="276" w:lineRule="auto"/>
              <w:rPr>
                <w:rFonts w:ascii="Times New Roman" w:hAnsi="Times New Roman" w:cs="Times New Roman"/>
                <w:color w:val="000000" w:themeColor="text1"/>
                <w:lang w:val="ro-RO"/>
              </w:rPr>
            </w:pPr>
            <w:r w:rsidRPr="009E5682">
              <w:rPr>
                <w:rFonts w:ascii="Times New Roman" w:hAnsi="Times New Roman" w:cs="Times New Roman"/>
                <w:bCs/>
                <w:color w:val="000000" w:themeColor="text1"/>
                <w:lang w:val="ro-RO"/>
              </w:rPr>
              <w:t>5) tranzacţiile swap pe garanţii reale și alte tranzacţii similare care sunt scadente în următoarele 30 de zile generează o ieșire în cazul în care activului dat cu împrumut i se aplică o marjă de ajustare mai mică, în temeiul capitolului II din prezentul titlu, decât activului luat cu împrumut. Intrarea se calculează prin înmulţirea valorii de piaţă a activului dat cu împrumut cu diferenţa dintre rata de intrare aplicabilă activului luat cu împrumut și rata de intrare aplicabilă activului dat cu împrumut, în conformitate cu ratele specificate la subpct.2). În scopul acestui calcul, se aplică o marjă de ajustare de 100 % în cazul activelor care nu se califică drept active lichide;</w:t>
            </w:r>
          </w:p>
          <w:p w14:paraId="0B5EE9DB" w14:textId="6753BF58" w:rsidR="00356784" w:rsidRPr="009E5682" w:rsidRDefault="0086045A" w:rsidP="00390BE3">
            <w:pPr>
              <w:spacing w:line="276" w:lineRule="auto"/>
              <w:rPr>
                <w:rFonts w:ascii="Times New Roman" w:hAnsi="Times New Roman" w:cs="Times New Roman"/>
                <w:color w:val="000000" w:themeColor="text1"/>
                <w:lang w:val="ro-RO"/>
              </w:rPr>
            </w:pPr>
            <w:r w:rsidRPr="009E5682">
              <w:rPr>
                <w:rFonts w:ascii="Times New Roman" w:hAnsi="Times New Roman" w:cs="Times New Roman"/>
                <w:bCs/>
                <w:color w:val="000000" w:themeColor="text1"/>
                <w:lang w:val="ro-RO"/>
              </w:rPr>
              <w:t>6) în cazul în care garanţia reală obţinută prin tranzacţii reverse repo, tranzacţii de luare cu împrumut de titluri de valoare, tranzacţii swap pe garanţii reale sau prin alte tranzacţii similare care sunt scadente în următoarele 30 de zile este utilizată pentru a acoperi poziţiile scurte care pot fi prelungite după termenul de 30 de zile, banca presupune că respectivele tranzacţii reverse repo, tranzacţii de luare cu împrumut de titluri de valoare, tranzacţii swap pe garanţii reale sau alte tranzacţii similare vor fi reînnoite și nu vor genera nicio intrare de numerar care să reflecte nevoia sa de a continua să acopere poziţia scurtă sau să răscumpere titlurile relevante. Poziţiile scurte includ atât situaţiile în care, într-un portofoliu echilibrat, banca a vândut un titlu în lipsă (short selling), în mod direct, în cadrul unei strategii de tranzacţionare sau de acoperire, cât și situaţiile în care, într-un portofoliu echilibrat, banca a luat cu împrumut un titlu pentru o anumită perioadă de timp și a dat cu împrumut titlul pentru o perioadă mai îndelungată;</w:t>
            </w:r>
            <w:r w:rsidR="00356784" w:rsidRPr="009E5682">
              <w:rPr>
                <w:rFonts w:ascii="Times New Roman" w:hAnsi="Times New Roman" w:cs="Times New Roman"/>
                <w:color w:val="000000" w:themeColor="text1"/>
                <w:lang w:val="ro-RO"/>
              </w:rPr>
              <w:t xml:space="preserve"> </w:t>
            </w:r>
          </w:p>
          <w:p w14:paraId="533E1C19" w14:textId="12E07341" w:rsidR="00356784" w:rsidRPr="009E5682" w:rsidRDefault="0086045A" w:rsidP="00390BE3">
            <w:pPr>
              <w:spacing w:line="276" w:lineRule="auto"/>
              <w:rPr>
                <w:rFonts w:ascii="Times New Roman" w:hAnsi="Times New Roman" w:cs="Times New Roman"/>
                <w:color w:val="000000" w:themeColor="text1"/>
                <w:lang w:val="ro-RO"/>
              </w:rPr>
            </w:pPr>
            <w:r w:rsidRPr="009E5682">
              <w:rPr>
                <w:rFonts w:ascii="Times New Roman" w:hAnsi="Times New Roman" w:cs="Times New Roman"/>
                <w:bCs/>
                <w:color w:val="000000" w:themeColor="text1"/>
                <w:lang w:val="ro-RO"/>
              </w:rPr>
              <w:t>7) facilităţile de credit sau de lichiditate neutilizate, inclusiv facilităţile de lichiditate angajate și neutilizate de la băncile centrale, și alte angajamente primite, altele decât cele menţionate la subsecțiunea 3 din prezenta secțiune, nu se iau în considerare ca intrări;</w:t>
            </w:r>
            <w:r w:rsidR="00356784" w:rsidRPr="009E5682">
              <w:rPr>
                <w:rFonts w:ascii="Times New Roman" w:hAnsi="Times New Roman" w:cs="Times New Roman"/>
                <w:color w:val="000000" w:themeColor="text1"/>
                <w:lang w:val="ro-RO"/>
              </w:rPr>
              <w:t xml:space="preserve"> </w:t>
            </w:r>
          </w:p>
          <w:p w14:paraId="318CA537" w14:textId="47B247C0" w:rsidR="00356784" w:rsidRPr="009E5682" w:rsidRDefault="0086045A" w:rsidP="00390BE3">
            <w:pPr>
              <w:spacing w:line="276" w:lineRule="auto"/>
              <w:rPr>
                <w:rFonts w:ascii="Times New Roman" w:hAnsi="Times New Roman" w:cs="Times New Roman"/>
                <w:color w:val="000000" w:themeColor="text1"/>
                <w:lang w:val="ro-RO"/>
              </w:rPr>
            </w:pPr>
            <w:r w:rsidRPr="009E5682">
              <w:rPr>
                <w:rFonts w:ascii="Times New Roman" w:hAnsi="Times New Roman" w:cs="Times New Roman"/>
                <w:bCs/>
                <w:color w:val="000000" w:themeColor="text1"/>
                <w:lang w:val="ro-RO"/>
              </w:rPr>
              <w:t>8) sumele care urmează să fie primite din titluri emise de bancă sunt luate în considerare pe o bază netă cu o rată de intrare aplicată pe baza ratei de intrare aplicabile activelor-suport în temeiul prezentei subsecțiuni;</w:t>
            </w:r>
          </w:p>
          <w:p w14:paraId="626DE07A" w14:textId="1D776100" w:rsidR="0086045A" w:rsidRPr="009E5682" w:rsidRDefault="0086045A" w:rsidP="00B134F6">
            <w:pPr>
              <w:spacing w:line="276" w:lineRule="auto"/>
              <w:rPr>
                <w:rFonts w:ascii="Times New Roman" w:hAnsi="Times New Roman" w:cs="Times New Roman"/>
                <w:color w:val="000000" w:themeColor="text1"/>
                <w:lang w:val="ro-RO"/>
              </w:rPr>
            </w:pPr>
            <w:r w:rsidRPr="009E5682">
              <w:rPr>
                <w:rFonts w:ascii="Times New Roman" w:hAnsi="Times New Roman" w:cs="Times New Roman"/>
                <w:bCs/>
                <w:color w:val="000000" w:themeColor="text1"/>
                <w:lang w:val="ro-RO"/>
              </w:rPr>
              <w:t>9) împrumuturile care nu au o dată de expirare contractuală definită se iau în considerare cu o rată de intrare de 20 %, cu condiţia ca dispoziţiile contractului să-i permită băncii să se retragă din contract sau să ceară plata în termen de 30 de zile.</w:t>
            </w:r>
          </w:p>
        </w:tc>
        <w:tc>
          <w:tcPr>
            <w:tcW w:w="336" w:type="pct"/>
          </w:tcPr>
          <w:p w14:paraId="2C499E42" w14:textId="31AAF87E"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049BBA5D" w14:textId="5CE96C4A" w:rsidR="00706EB6" w:rsidRPr="009E5682" w:rsidRDefault="00706EB6"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Prevederile pct.96 din Regulamentul nr.44/2020 au fost ajustate în conformitate cu modificările efectuate la art.32 alin.(3) </w:t>
            </w:r>
            <w:r w:rsidR="002018F7" w:rsidRPr="009E5682">
              <w:rPr>
                <w:rFonts w:ascii="Times New Roman" w:hAnsi="Times New Roman" w:cs="Times New Roman"/>
                <w:color w:val="000000" w:themeColor="text1"/>
                <w:lang w:val="ro-RO"/>
              </w:rPr>
              <w:t xml:space="preserve">din Regulamentul delegat (UE) nr.2015/61 </w:t>
            </w:r>
            <w:r w:rsidRPr="009E5682">
              <w:rPr>
                <w:rFonts w:ascii="Times New Roman" w:hAnsi="Times New Roman" w:cs="Times New Roman"/>
                <w:color w:val="000000" w:themeColor="text1"/>
                <w:lang w:val="ro-RO"/>
              </w:rPr>
              <w:t>de Regulamentul delegat (UE) 2018/1620 al Comisiei din 13 iulie 2018.</w:t>
            </w:r>
          </w:p>
          <w:p w14:paraId="63716969" w14:textId="5E30B36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de la ultima propoziție din lit.(a) nu au fost transpuse deoarece se referă la credite promoționale. Prevederile aferente creditelor promoționale se referă doar la instituțiile de credit care au fost înființate și sunt sponsorizate de administrația centrală sau de o administrație regională din cel puțin un stat membru. Astfel de bănci lipsesc pe piața Republicii Moldova</w:t>
            </w:r>
            <w:r w:rsidR="00CA6A69" w:rsidRPr="009E5682">
              <w:rPr>
                <w:color w:val="000000" w:themeColor="text1"/>
                <w:lang w:val="it-IT"/>
              </w:rPr>
              <w:t xml:space="preserve"> </w:t>
            </w:r>
            <w:r w:rsidR="00CA6A69"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p w14:paraId="4A145CAB" w14:textId="77777777" w:rsidR="00706EB6" w:rsidRPr="009E5682" w:rsidRDefault="00706EB6"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De asemenea nu au fost transpuse prevederile:</w:t>
            </w:r>
          </w:p>
          <w:p w14:paraId="219C3233" w14:textId="7CD09622" w:rsidR="00706EB6" w:rsidRPr="009E5682" w:rsidRDefault="00706EB6"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 subpct.(ii) și (v) de la lit.(b) dat fiind că se referă la obligațiuni garantate. </w:t>
            </w:r>
          </w:p>
          <w:p w14:paraId="7AB6850C" w14:textId="058E22DC" w:rsidR="00706EB6" w:rsidRPr="009E5682" w:rsidRDefault="00706EB6"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subpct.(iv) și (vi) de la lit.(b) dat fiind că se referă la securitizări.</w:t>
            </w:r>
          </w:p>
          <w:p w14:paraId="5540F420" w14:textId="0DB9087B" w:rsidR="00706EB6" w:rsidRPr="009E5682" w:rsidRDefault="00706EB6"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obligațiunilor garantate și securitizărilor nu au fost transpuse dat fiind că aceste instrumente lipsesc pe piața Republicii Moldova</w:t>
            </w:r>
            <w:r w:rsidR="00CA6A69" w:rsidRPr="009E5682">
              <w:rPr>
                <w:color w:val="000000" w:themeColor="text1"/>
                <w:lang w:val="ro-RO"/>
              </w:rPr>
              <w:t xml:space="preserve"> </w:t>
            </w:r>
            <w:r w:rsidR="00CA6A69"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p w14:paraId="7E27855E"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de la lit.(g) aferente facilităților de credit cu utilizare restrânsă</w:t>
            </w:r>
            <w:r w:rsidR="009F1212" w:rsidRPr="009E5682">
              <w:rPr>
                <w:rFonts w:ascii="Times New Roman" w:hAnsi="Times New Roman" w:cs="Times New Roman"/>
                <w:color w:val="000000" w:themeColor="text1"/>
                <w:lang w:val="ro-RO"/>
              </w:rPr>
              <w:t xml:space="preserve"> (de la art.</w:t>
            </w:r>
            <w:r w:rsidR="000B2DDA" w:rsidRPr="009E5682">
              <w:rPr>
                <w:rFonts w:ascii="Times New Roman" w:hAnsi="Times New Roman" w:cs="Times New Roman"/>
                <w:color w:val="000000" w:themeColor="text1"/>
                <w:lang w:val="ro-RO"/>
              </w:rPr>
              <w:t>31 alin.(9)</w:t>
            </w:r>
            <w:r w:rsidR="009F1212" w:rsidRPr="009E5682">
              <w:rPr>
                <w:rFonts w:ascii="Times New Roman" w:hAnsi="Times New Roman" w:cs="Times New Roman"/>
                <w:color w:val="000000" w:themeColor="text1"/>
                <w:lang w:val="ro-RO"/>
              </w:rPr>
              <w:t>)</w:t>
            </w:r>
            <w:r w:rsidRPr="009E5682">
              <w:rPr>
                <w:rFonts w:ascii="Times New Roman" w:hAnsi="Times New Roman" w:cs="Times New Roman"/>
                <w:color w:val="000000" w:themeColor="text1"/>
                <w:lang w:val="ro-RO"/>
              </w:rPr>
              <w:t xml:space="preserve"> nu au fost transpuse din RD 2015/61 dat fiind că acest instrument nu este utilizat de BNM;</w:t>
            </w:r>
          </w:p>
          <w:p w14:paraId="1F492012" w14:textId="2AE8BABF" w:rsidR="008814F0" w:rsidRPr="009E5682" w:rsidRDefault="008814F0" w:rsidP="008814F0">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de la lit.(h) aferente SSPE (vehicul special constituit în scopul securitizării) nu au fost transpuse – se referă la securitizări.</w:t>
            </w:r>
          </w:p>
        </w:tc>
        <w:tc>
          <w:tcPr>
            <w:tcW w:w="384" w:type="pct"/>
          </w:tcPr>
          <w:p w14:paraId="5360211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7CD71689"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EFEC2F0" w14:textId="283F442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(4)</w:t>
            </w:r>
            <w:r w:rsidRPr="009E5682">
              <w:rPr>
                <w:rFonts w:ascii="Times New Roman" w:hAnsi="Times New Roman" w:cs="Times New Roman"/>
                <w:color w:val="000000" w:themeColor="text1"/>
                <w:lang w:val="ro-RO"/>
              </w:rPr>
              <w:t>Alineatul (3) litera (a) nu se aplică sumelor datorate din tranzacții de creditare garantată și din operațiuni ajustate la condițiile pieței de capital, definite la articolul 192 punctele 2 și 3 din Regulamentul (UE) nr. 575/2013, care sunt garantate cu active lichide în conformitate cu titlul II, astfel cum se menționează la alineatul (3) litera (b). Intrările provenite din eliberarea soldurilor deținute în conturi separate în conformitate cu cerințele de reglementare privind protejarea activelor destinate tranzacționării ale clienților sunt luate în calcul în integralitate, cu condiția ca respectivele solduri separate să fie menținute în active lichide, astfel cum sunt definite la titlul II.</w:t>
            </w:r>
          </w:p>
        </w:tc>
        <w:tc>
          <w:tcPr>
            <w:tcW w:w="1538" w:type="pct"/>
          </w:tcPr>
          <w:p w14:paraId="48712ADA" w14:textId="295379E9" w:rsidR="00356784" w:rsidRPr="009E5682" w:rsidRDefault="00356784" w:rsidP="00E96B6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97. Pct.96 subpct.1) nu  se  aplică sumelor  datorate  din  tranzacții  de  creditare  garantată  și  din  operațiuni  ajustate la  condițiile  pieței  de  capital,  definite  la pct.3 din Regulamentul nr.112/2018,  care  sunt garantate  cu  active  lichide  în  conformitate  cu  capitolul II</w:t>
            </w:r>
            <w:r w:rsidR="0086045A" w:rsidRPr="009E5682">
              <w:rPr>
                <w:rFonts w:ascii="Times New Roman" w:hAnsi="Times New Roman" w:cs="Times New Roman"/>
                <w:color w:val="000000" w:themeColor="text1"/>
                <w:lang w:val="it-IT"/>
              </w:rPr>
              <w:t xml:space="preserve"> </w:t>
            </w:r>
            <w:r w:rsidR="0086045A" w:rsidRPr="009E5682">
              <w:rPr>
                <w:rFonts w:ascii="Times New Roman" w:hAnsi="Times New Roman" w:cs="Times New Roman"/>
                <w:color w:val="000000" w:themeColor="text1"/>
                <w:lang w:val="ro-RO"/>
              </w:rPr>
              <w:t>din prezentul titlu</w:t>
            </w:r>
            <w:r w:rsidRPr="009E5682">
              <w:rPr>
                <w:rFonts w:ascii="Times New Roman" w:hAnsi="Times New Roman" w:cs="Times New Roman"/>
                <w:color w:val="000000" w:themeColor="text1"/>
                <w:lang w:val="ro-RO"/>
              </w:rPr>
              <w:t>,  astfel  cum  se  menționează  la  pct.96  subpct.2).  Intrările provenite  din  eliberarea  soldurilor  deținute  în  conturi  separate  în  conformitate  cu  cerințele  de  reglementare  privind protejarea  activelor  destinate  tranzacționării  ale  clienților  sunt luate  în  calcul  în  integralitate,  cu  condiția  ca  respectivele solduri separate să fie menținute în active lichide, astfel cum sunt definite la capitolul II</w:t>
            </w:r>
            <w:r w:rsidR="0086045A" w:rsidRPr="009E5682">
              <w:rPr>
                <w:rFonts w:ascii="Times New Roman" w:hAnsi="Times New Roman" w:cs="Times New Roman"/>
                <w:color w:val="000000" w:themeColor="text1"/>
                <w:lang w:val="it-IT"/>
              </w:rPr>
              <w:t xml:space="preserve"> </w:t>
            </w:r>
            <w:r w:rsidR="0086045A" w:rsidRPr="009E5682">
              <w:rPr>
                <w:rFonts w:ascii="Times New Roman" w:hAnsi="Times New Roman" w:cs="Times New Roman"/>
                <w:color w:val="000000" w:themeColor="text1"/>
                <w:lang w:val="ro-RO"/>
              </w:rPr>
              <w:t>din prezentul titlu</w:t>
            </w:r>
            <w:r w:rsidRPr="009E5682">
              <w:rPr>
                <w:rFonts w:ascii="Times New Roman" w:hAnsi="Times New Roman" w:cs="Times New Roman"/>
                <w:color w:val="000000" w:themeColor="text1"/>
                <w:lang w:val="ro-RO"/>
              </w:rPr>
              <w:t>.</w:t>
            </w:r>
          </w:p>
        </w:tc>
        <w:tc>
          <w:tcPr>
            <w:tcW w:w="336" w:type="pct"/>
          </w:tcPr>
          <w:p w14:paraId="3885D19A" w14:textId="1EA60501"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00C6C3B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644ECA8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3D4EA56"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B263726" w14:textId="24A9F14B" w:rsidR="00FE298B" w:rsidRPr="009E5682" w:rsidRDefault="00FE298B"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(5) Ieșirile și intrările așteptate în decursul unei perioade de 30 de zile calendaristice aferente contractelor enumerate în anexa II la Regulamentul (UE) nr. 575/2013 și instrumentelor financiare derivate de credit se calculează pe o bază netă, în conformitate cu articolul 21, și se înmulţesc cu o rată de intrare de 100 % în cazul unei intrări nete de lichidităţi.</w:t>
            </w:r>
          </w:p>
        </w:tc>
        <w:tc>
          <w:tcPr>
            <w:tcW w:w="1538" w:type="pct"/>
          </w:tcPr>
          <w:p w14:paraId="2C047FF8" w14:textId="78C22A62" w:rsidR="0086045A" w:rsidRPr="009E5682" w:rsidRDefault="0086045A" w:rsidP="00E96B6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98. Ieșirile și intrările așteptate în decursul unei perioade de 30 de zile aferente contractelor enumerate în anexa nr.1 din Regulamentul nr.114/2018 și instrumentelor financiare derivate de credit se calculează pe o bază netă, în conformitate cu pct.48, și se înmulţesc cu o rată de intrare de 100 % în cazul unei intrări nete de lichidităţi.</w:t>
            </w:r>
          </w:p>
        </w:tc>
        <w:tc>
          <w:tcPr>
            <w:tcW w:w="336" w:type="pct"/>
          </w:tcPr>
          <w:p w14:paraId="43AE10E7" w14:textId="3BA24958"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07CB5686" w14:textId="0D2617F2" w:rsidR="004D2F99" w:rsidRPr="009E5682" w:rsidRDefault="004D2F99"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pct.98 din Regulamentul nr.44/2020 au fost ajustate în conformitate cu modificările efectuate la art.32 alin.(5)</w:t>
            </w:r>
            <w:r w:rsidR="002018F7" w:rsidRPr="009E5682">
              <w:rPr>
                <w:color w:val="000000" w:themeColor="text1"/>
                <w:lang w:val="ro-RO"/>
              </w:rPr>
              <w:t xml:space="preserve"> </w:t>
            </w:r>
            <w:r w:rsidR="002018F7" w:rsidRPr="009E5682">
              <w:rPr>
                <w:rFonts w:ascii="Times New Roman" w:hAnsi="Times New Roman" w:cs="Times New Roman"/>
                <w:color w:val="000000" w:themeColor="text1"/>
                <w:lang w:val="ro-RO"/>
              </w:rPr>
              <w:t>din Regulamentul delegat (UE) nr.2015/61</w:t>
            </w:r>
            <w:r w:rsidRPr="009E5682">
              <w:rPr>
                <w:rFonts w:ascii="Times New Roman" w:hAnsi="Times New Roman" w:cs="Times New Roman"/>
                <w:color w:val="000000" w:themeColor="text1"/>
                <w:lang w:val="ro-RO"/>
              </w:rPr>
              <w:t xml:space="preserve"> de Regulamentul delegat (UE) 2018/1620 al Comisiei din 13 iulie 2018.</w:t>
            </w:r>
          </w:p>
        </w:tc>
        <w:tc>
          <w:tcPr>
            <w:tcW w:w="384" w:type="pct"/>
          </w:tcPr>
          <w:p w14:paraId="1EC2F5AC"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52BBFDA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7635345" w14:textId="068AB67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(6)</w:t>
            </w:r>
            <w:r w:rsidRPr="009E5682">
              <w:rPr>
                <w:rFonts w:ascii="Times New Roman" w:hAnsi="Times New Roman" w:cs="Times New Roman"/>
                <w:color w:val="000000" w:themeColor="text1"/>
                <w:lang w:val="ro-RO"/>
              </w:rPr>
              <w:t>Instituțiile de credit nu iau în considerare intrările care provin din oricare dintre activele lichide menționate la titlul II, altele decât plățile datorate pentru activele care nu sunt reflectate în valoarea de piață a activului.</w:t>
            </w:r>
          </w:p>
        </w:tc>
        <w:tc>
          <w:tcPr>
            <w:tcW w:w="1538" w:type="pct"/>
          </w:tcPr>
          <w:p w14:paraId="444C7671" w14:textId="5FA39B2E"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99. Băncile nu  iau în  considerare oricare intrări care  provin  din  oricare  dintre  activele  lichide  menționate  la capitolul II</w:t>
            </w:r>
            <w:r w:rsidR="0086045A" w:rsidRPr="009E5682">
              <w:rPr>
                <w:rFonts w:ascii="Times New Roman" w:hAnsi="Times New Roman" w:cs="Times New Roman"/>
                <w:color w:val="000000" w:themeColor="text1"/>
                <w:lang w:val="it-IT"/>
              </w:rPr>
              <w:t xml:space="preserve"> </w:t>
            </w:r>
            <w:r w:rsidR="0086045A" w:rsidRPr="009E5682">
              <w:rPr>
                <w:rFonts w:ascii="Times New Roman" w:hAnsi="Times New Roman" w:cs="Times New Roman"/>
                <w:color w:val="000000" w:themeColor="text1"/>
                <w:lang w:val="ro-RO"/>
              </w:rPr>
              <w:t>din prezentul titlu</w:t>
            </w:r>
            <w:r w:rsidRPr="009E5682">
              <w:rPr>
                <w:rFonts w:ascii="Times New Roman" w:hAnsi="Times New Roman" w:cs="Times New Roman"/>
                <w:color w:val="000000" w:themeColor="text1"/>
                <w:lang w:val="ro-RO"/>
              </w:rPr>
              <w:t>, altele decât plățile datorate pentru activele care nu sunt reflectate în valoarea de piață a activului.</w:t>
            </w:r>
          </w:p>
        </w:tc>
        <w:tc>
          <w:tcPr>
            <w:tcW w:w="336" w:type="pct"/>
          </w:tcPr>
          <w:p w14:paraId="4468A59E" w14:textId="201D4A7A"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DA66CB2"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74A4E1B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5C99E9B7"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47E821A" w14:textId="49FB70B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(7)</w:t>
            </w:r>
            <w:r w:rsidRPr="009E5682">
              <w:rPr>
                <w:rFonts w:ascii="Times New Roman" w:hAnsi="Times New Roman" w:cs="Times New Roman"/>
                <w:color w:val="000000" w:themeColor="text1"/>
                <w:lang w:val="ro-RO"/>
              </w:rPr>
              <w:t>Instituțiile de credit nu iau în considerare intrările din nicio nouă obligație asumată.</w:t>
            </w:r>
          </w:p>
        </w:tc>
        <w:tc>
          <w:tcPr>
            <w:tcW w:w="1538" w:type="pct"/>
          </w:tcPr>
          <w:p w14:paraId="762BCA54" w14:textId="155CE9A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100. Băncile nu iau în considerare intrările din nicio nouă obligație asumată.</w:t>
            </w:r>
          </w:p>
        </w:tc>
        <w:tc>
          <w:tcPr>
            <w:tcW w:w="336" w:type="pct"/>
          </w:tcPr>
          <w:p w14:paraId="08FDF460" w14:textId="71718B43"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194C41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13338F8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CB5271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AE3487D" w14:textId="2B04DF0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(8)</w:t>
            </w:r>
            <w:r w:rsidRPr="009E5682">
              <w:rPr>
                <w:rFonts w:ascii="Times New Roman" w:hAnsi="Times New Roman" w:cs="Times New Roman"/>
                <w:color w:val="000000" w:themeColor="text1"/>
                <w:lang w:val="ro-RO"/>
              </w:rPr>
              <w:t>Instituțiile de credit iau în considerare intrările de lichidități care urmează să fie primite în țări terțe în care există restricții privind transferul sau care sunt denominate în monede neconvertibile, numai în măsura în care acestea corespund ieșirilor din țara terță, respectiv în moneda în cauză.</w:t>
            </w:r>
          </w:p>
        </w:tc>
        <w:tc>
          <w:tcPr>
            <w:tcW w:w="1538" w:type="pct"/>
          </w:tcPr>
          <w:p w14:paraId="557A1B3B" w14:textId="497D5A6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101. Băncile iau în considerare intrările de lichidități care urmează să fie  primite în alte state  în care există restricții  privind  transferul  sau  care  sunt  exprimate  în  valute neconvertibile,  numai  în  măsura  în  care  acestea corespund ieșirilor din alt stat, respectiv în valuta în cauză.</w:t>
            </w:r>
          </w:p>
        </w:tc>
        <w:tc>
          <w:tcPr>
            <w:tcW w:w="336" w:type="pct"/>
          </w:tcPr>
          <w:p w14:paraId="48739C25" w14:textId="734751F5"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63A1EF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4EC3D129"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296BBCD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4"/>
        </w:trPr>
        <w:tc>
          <w:tcPr>
            <w:tcW w:w="1732" w:type="pct"/>
            <w:shd w:val="clear" w:color="auto" w:fill="auto"/>
          </w:tcPr>
          <w:p w14:paraId="739FF29D" w14:textId="328DF5B1"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33. Plafon aplicabil intrărilor</w:t>
            </w:r>
          </w:p>
        </w:tc>
        <w:tc>
          <w:tcPr>
            <w:tcW w:w="1538" w:type="pct"/>
          </w:tcPr>
          <w:p w14:paraId="4E2B73C6" w14:textId="6B8F193C"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2.  Plafon aplicabil intrărilor</w:t>
            </w:r>
          </w:p>
        </w:tc>
        <w:tc>
          <w:tcPr>
            <w:tcW w:w="336" w:type="pct"/>
          </w:tcPr>
          <w:p w14:paraId="74054F17" w14:textId="77777777" w:rsidR="00356784" w:rsidRPr="009E5682" w:rsidRDefault="00356784" w:rsidP="007D2A53">
            <w:pPr>
              <w:spacing w:line="276" w:lineRule="auto"/>
              <w:rPr>
                <w:rFonts w:ascii="Times New Roman" w:hAnsi="Times New Roman" w:cs="Times New Roman"/>
                <w:b/>
                <w:color w:val="000000" w:themeColor="text1"/>
                <w:lang w:val="ro-RO"/>
              </w:rPr>
            </w:pPr>
          </w:p>
        </w:tc>
        <w:tc>
          <w:tcPr>
            <w:tcW w:w="1010" w:type="pct"/>
          </w:tcPr>
          <w:p w14:paraId="0AB80F3C" w14:textId="77777777" w:rsidR="00356784" w:rsidRPr="009E5682" w:rsidRDefault="00356784" w:rsidP="007D2A53">
            <w:pPr>
              <w:spacing w:line="276" w:lineRule="auto"/>
              <w:rPr>
                <w:rFonts w:ascii="Times New Roman" w:hAnsi="Times New Roman" w:cs="Times New Roman"/>
                <w:b/>
                <w:color w:val="000000" w:themeColor="text1"/>
                <w:lang w:val="ro-RO"/>
              </w:rPr>
            </w:pPr>
          </w:p>
        </w:tc>
        <w:tc>
          <w:tcPr>
            <w:tcW w:w="384" w:type="pct"/>
          </w:tcPr>
          <w:p w14:paraId="522D173C" w14:textId="77777777" w:rsidR="00356784" w:rsidRPr="009E5682" w:rsidRDefault="00356784" w:rsidP="007D2A53">
            <w:pPr>
              <w:spacing w:line="276" w:lineRule="auto"/>
              <w:rPr>
                <w:rFonts w:ascii="Times New Roman" w:hAnsi="Times New Roman" w:cs="Times New Roman"/>
                <w:b/>
                <w:color w:val="000000" w:themeColor="text1"/>
                <w:lang w:val="ro-RO"/>
              </w:rPr>
            </w:pPr>
          </w:p>
        </w:tc>
      </w:tr>
      <w:tr w:rsidR="009E5682" w:rsidRPr="009E5682" w14:paraId="0BB4A03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D88539E" w14:textId="21322C53"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(1) </w:t>
            </w:r>
            <w:r w:rsidRPr="009E5682">
              <w:rPr>
                <w:rFonts w:ascii="Times New Roman" w:hAnsi="Times New Roman" w:cs="Times New Roman"/>
                <w:color w:val="000000" w:themeColor="text1"/>
                <w:lang w:val="ro-RO"/>
              </w:rPr>
              <w:t>Instituțiile de credit limitează recunoașterea intrărilor de lichidități la 75 % din totalul ieșirilor de lichidități, astfel cum sunt definite în capitolul 2, cu excepția cazului în care o anumită intrare face obiectul unei exceptări, astfel cum se prevede la alineatele (2), (3) sau (4).</w:t>
            </w:r>
          </w:p>
        </w:tc>
        <w:tc>
          <w:tcPr>
            <w:tcW w:w="1538" w:type="pct"/>
          </w:tcPr>
          <w:p w14:paraId="574A7999" w14:textId="36121BD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102. Băncile limitează recunoașterea intrărilor  de  lichidități la  75  %  din  totalul ieșirilor  de  lichidități,  astfel cum sunt definite în secțiunea 2 din prezentul capitol, cu excepția cazului în care o anumită intrare face obiectul unei exceptări, astfel cum se prevede la pct.103, 104  sau 105.</w:t>
            </w:r>
          </w:p>
        </w:tc>
        <w:tc>
          <w:tcPr>
            <w:tcW w:w="336" w:type="pct"/>
          </w:tcPr>
          <w:p w14:paraId="5F27B65A" w14:textId="4DEC9712"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18B8E6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31E230D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5F5CC6A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DAFC844" w14:textId="1E5E4DA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(2) </w:t>
            </w:r>
            <w:r w:rsidRPr="009E5682">
              <w:rPr>
                <w:rFonts w:ascii="Times New Roman" w:hAnsi="Times New Roman" w:cs="Times New Roman"/>
                <w:color w:val="000000" w:themeColor="text1"/>
                <w:lang w:val="ro-RO"/>
              </w:rPr>
              <w:t>Sub rezerva aprobării prealabile a autorității competente, instituția de credit poate excepta, în totalitate sau parțial, de la aplicarea plafonului menționat la alineatul (1), următoarele intrări de lichidități:</w:t>
            </w:r>
          </w:p>
          <w:p w14:paraId="43FAE0C9" w14:textId="67E0E3E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intrările în cazul cărora furnizorul este o instituție-mamă sau o filială a instituției de credit sau o altă filială a aceleiași instituții-mamă ori este legat de instituția de credit printr-o relație în sensul articolului 12 alineatul (1) din Directiva 83/349/CEE;</w:t>
            </w:r>
          </w:p>
          <w:p w14:paraId="0F19A272" w14:textId="6050449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intrările din depozitele constituite la alte instituții de credit în cadrul unui grup de entități care se califică pentru tratamentul prevăzut la articolul 113 alineatul (6) sau (7) din Regulamentul (UE) nr. 575/2013;</w:t>
            </w:r>
          </w:p>
          <w:p w14:paraId="5AAEBD6D" w14:textId="6389B59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intrările prevăzute la articolul 26, inclusiv intrările provenite din împrumuturi legate de creditele ipotecare sau de creditele promoționale menționate la articolul 31 alineatul (9) sau provenite de la o bancă multilaterală de dezvoltare sau de la o entitate din sectorul public pentru care instituția de credit a acționat ca intermediar (pass through).</w:t>
            </w:r>
          </w:p>
        </w:tc>
        <w:tc>
          <w:tcPr>
            <w:tcW w:w="1538" w:type="pct"/>
          </w:tcPr>
          <w:p w14:paraId="0FF122CF" w14:textId="5548A68B"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103. Cu aprobarea prealabilă a BNM, banca poate excepta, în totalitate sau parțial, de la aplicarea plafonului menționat la pct.102 , următoarele intrări de lichidități: </w:t>
            </w:r>
          </w:p>
          <w:p w14:paraId="30D10B68" w14:textId="6A7CECFF"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intrările  în  cazul  cărora  furnizorul  este  o  bancă-mamă  sau  o  filială  a  băncii sau  o  altă  filială  a aceleiași  bănci-mamă  ori  este  legat  de  bancă printr-o  relație  în  sensul  obligației de întocmire a conturilor consolidate și a unui raport anual consolidat în conformitate cu prevederile Legii contabilității și raportării financiare nr.287/2017; </w:t>
            </w:r>
          </w:p>
          <w:p w14:paraId="5EAF7510" w14:textId="7DEC9881"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intrările  din  depozitele  constituite  la  alte  bănci în  cadrul  unui  grup  de  entități  care  se  califică  pentru tratamentul prevăzut la pct.19-22 din Regulamentul nr.111/2018; </w:t>
            </w:r>
          </w:p>
          <w:p w14:paraId="05C2A072" w14:textId="78A379BB" w:rsidR="00356784" w:rsidRPr="009E5682" w:rsidRDefault="00356784" w:rsidP="00BF573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intrările  prevăzute  la pct.61,  inclusiv  intrările  provenite  din  împrumuturi  legate  de  creditele  ipotecare  sau provenite de la o bancă de dezvoltare multilaterală sau de la o entitate din sectorul public pentru care banca a acționat ca intermediar (pass through).</w:t>
            </w:r>
          </w:p>
        </w:tc>
        <w:tc>
          <w:tcPr>
            <w:tcW w:w="336" w:type="pct"/>
          </w:tcPr>
          <w:p w14:paraId="1691D69C" w14:textId="03FE3294"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3E2E40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6253CE9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258FEBB7"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A4E5726" w14:textId="6E9A759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(3) </w:t>
            </w:r>
            <w:r w:rsidRPr="009E5682">
              <w:rPr>
                <w:rFonts w:ascii="Times New Roman" w:hAnsi="Times New Roman" w:cs="Times New Roman"/>
                <w:color w:val="000000" w:themeColor="text1"/>
                <w:lang w:val="ro-RO"/>
              </w:rPr>
              <w:t>Sub rezerva aprobării prealabile a autorității competente, instituțiile de credit specializate pot fi exceptate de la plafonul aplicabil intrărilor atunci când activitățile lor principale sunt leasingul și factoringul, cu excepția activităților descrise la alineatul (4), și sunt îndeplinite condițiile prevăzute la alineatul (5).</w:t>
            </w:r>
          </w:p>
        </w:tc>
        <w:tc>
          <w:tcPr>
            <w:tcW w:w="1538" w:type="pct"/>
          </w:tcPr>
          <w:p w14:paraId="7DAADB5A" w14:textId="3F1F0460" w:rsidR="00356784" w:rsidRPr="009E5682" w:rsidRDefault="00356784" w:rsidP="00BF573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104. Cu aprobarea prealabilă a  BNM, băncile specializate  pot  fi  exceptate  de  la plafonul  aplicabil  intrărilor  atunci  când  activitățile  lor  principale  sunt  leasingul  și  factoringul,  cu  excepția  activităților descrise la pct.105 , și sunt îndeplinite condițiile prevăzute la pct.106.</w:t>
            </w:r>
          </w:p>
        </w:tc>
        <w:tc>
          <w:tcPr>
            <w:tcW w:w="336" w:type="pct"/>
          </w:tcPr>
          <w:p w14:paraId="1EADF499" w14:textId="78DD5215"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28D507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52540E7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876788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6757018" w14:textId="3D86AC9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(4) </w:t>
            </w:r>
            <w:r w:rsidRPr="009E5682">
              <w:rPr>
                <w:rFonts w:ascii="Times New Roman" w:hAnsi="Times New Roman" w:cs="Times New Roman"/>
                <w:color w:val="000000" w:themeColor="text1"/>
                <w:lang w:val="ro-RO"/>
              </w:rPr>
              <w:t>Sub rezerva aprobării prealabile a autorității competente, instituțiile de credit specializate pot face obiectul unui plafon al intrărilor de 90 % în cazul în care sunt îndeplinite condițiile prevăzute la alineatul (5) și activitățile principale ale acestor instituții sunt următoarele:</w:t>
            </w:r>
          </w:p>
          <w:p w14:paraId="025A1EAA"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acordarea de finanțare pentru achiziționarea de autovehicule;</w:t>
            </w:r>
          </w:p>
          <w:p w14:paraId="1D7C3EDA" w14:textId="483A757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acordarea de credite de consum, astfel cum sunt definite în Directiva 2008/48/CE privind creditele de consum.</w:t>
            </w:r>
          </w:p>
        </w:tc>
        <w:tc>
          <w:tcPr>
            <w:tcW w:w="1538" w:type="pct"/>
          </w:tcPr>
          <w:p w14:paraId="37A07D21" w14:textId="23F7BA62"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105. Cu aprobarea prealabilă a  BNM,  băncile specializate  pot  face  obiectul  unui plafon  al  intrărilor  de  90  %  în  cazul  în  care  sunt  îndeplinite  condițiile  prevăzute  la pct.106 și  activitățile  principale ale acestor bănci sunt următoarele: </w:t>
            </w:r>
          </w:p>
          <w:p w14:paraId="22ED35DE" w14:textId="77777777"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finanțările pentru achiziționarea de autovehicule; </w:t>
            </w:r>
          </w:p>
          <w:p w14:paraId="597825B0" w14:textId="01385CDE"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2) contracte de credit pentru consumatori, astfel cum sunt definite în Legea nr.202 din 12.07.2013 privind contractele de credit pentru consumatori.</w:t>
            </w:r>
          </w:p>
        </w:tc>
        <w:tc>
          <w:tcPr>
            <w:tcW w:w="336" w:type="pct"/>
          </w:tcPr>
          <w:p w14:paraId="714AC274" w14:textId="05BD2CC2"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5C12BD19"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55ED43B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3DA73A0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3BEF54B" w14:textId="0329E6D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(5) </w:t>
            </w:r>
            <w:r w:rsidRPr="009E5682">
              <w:rPr>
                <w:rFonts w:ascii="Times New Roman" w:hAnsi="Times New Roman" w:cs="Times New Roman"/>
                <w:color w:val="000000" w:themeColor="text1"/>
                <w:lang w:val="ro-RO"/>
              </w:rPr>
              <w:t>Instituțiile de credit menționate la alineatul (3) pot fi exceptate de la plafonul aplicabil intrărilor și instituțiile de credit menționate la alineatul (4) pot aplica un plafon mai ridicat de 90 %, cu condiția ca acestea să îndeplinească următoarele condiții:</w:t>
            </w:r>
          </w:p>
          <w:p w14:paraId="4FD4E19D"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activitățile economice prezintă un profil de risc de lichiditate scăzut, ținând cont de următorii factori:</w:t>
            </w:r>
          </w:p>
          <w:p w14:paraId="34E013AF"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 calendarul intrărilor este sincronizat cu cel al ieșirilor;</w:t>
            </w:r>
          </w:p>
          <w:p w14:paraId="135FFDA3"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(ii) la nivel individual, instituția de credit nu este finanțată în mod semnificativ prin depozite retail;</w:t>
            </w:r>
          </w:p>
          <w:p w14:paraId="54FA3566" w14:textId="1E596263"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la nivel individual, cota pe care o reprezintă activitățile lor principale, astfel cum sunt menționate la alineatul (3) sau (4), depășește 80 % din bilanțul total;</w:t>
            </w:r>
          </w:p>
          <w:p w14:paraId="1DDF6864"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derogările sunt prezentate în rapoartele anuale.</w:t>
            </w:r>
          </w:p>
          <w:p w14:paraId="0C9316B5" w14:textId="1851001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Autoritățile competente notifică ABE ce instituții de credit specializate au beneficiat de exceptare sau fac obiectul unui plafon mai ridicat, notificarea fiind însoțită de o justificare. ABE publică și actualizează o listă a instituțiilor de credit specializate care sunt exceptate sau care fac obiectul unui plafon mai ridicat. ABE poate solicita documente justificative.</w:t>
            </w:r>
          </w:p>
        </w:tc>
        <w:tc>
          <w:tcPr>
            <w:tcW w:w="1538" w:type="pct"/>
          </w:tcPr>
          <w:p w14:paraId="0532669A" w14:textId="6DC9C373"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106. Băncile menționate  la  pct. exceptate  de  la  plafonul  aplicabil  intrărilor  și  băncile menționate  la pct.105  pot  aplica  un  plafon  de  90  %,  cu  condiția  ca  acestea  să  îndeplinească următoarele condiții: </w:t>
            </w:r>
          </w:p>
          <w:p w14:paraId="7996C828" w14:textId="77777777"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activitățile economice prezintă un profil de risc de lichiditate scăzut, ținând cont de următorii factori: </w:t>
            </w:r>
          </w:p>
          <w:p w14:paraId="288998CC" w14:textId="77777777"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calendarul intrărilor este sincronizat cu cel al ieșirilor; </w:t>
            </w:r>
          </w:p>
          <w:p w14:paraId="41B7A419" w14:textId="77777777"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la nivel individual, banca nu este finanțată în mod semnificativ prin depozite retail;</w:t>
            </w:r>
          </w:p>
          <w:p w14:paraId="3D1F32B1" w14:textId="705C117A"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la  nivel  individual,  cota  pe  care  o reprezintă  activitățile  lor  principale,  astfel  cum  sunt  menționate  la  pct.104 sau 105, depășește 80 % din bilanțul total; </w:t>
            </w:r>
          </w:p>
          <w:p w14:paraId="4545B753" w14:textId="07D10516" w:rsidR="00356784" w:rsidRPr="009E5682" w:rsidRDefault="00356784" w:rsidP="00B134F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derogările aferente plafonului aplicabil intrărilor sunt dezvăluite în rapoartele anuale. </w:t>
            </w:r>
          </w:p>
        </w:tc>
        <w:tc>
          <w:tcPr>
            <w:tcW w:w="336" w:type="pct"/>
          </w:tcPr>
          <w:p w14:paraId="1E96D52E" w14:textId="02E67903"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1B7D1104" w14:textId="24C11A4F"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Nu au fost transpuse prevederile din prima propoziție a ultimului alineat deoarece acestea se aplică statelor membre ale UE.</w:t>
            </w:r>
          </w:p>
        </w:tc>
        <w:tc>
          <w:tcPr>
            <w:tcW w:w="384" w:type="pct"/>
          </w:tcPr>
          <w:p w14:paraId="28028EFC"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65E2F2B8"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AF8908A" w14:textId="7D55FAA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(6) </w:t>
            </w:r>
            <w:r w:rsidRPr="009E5682">
              <w:rPr>
                <w:rFonts w:ascii="Times New Roman" w:hAnsi="Times New Roman" w:cs="Times New Roman"/>
                <w:color w:val="000000" w:themeColor="text1"/>
                <w:lang w:val="ro-RO"/>
              </w:rPr>
              <w:t>Exceptările prevăzute la alineatele (2), (3) și (4), atunci când sunt aprobate de autoritatea competentă, pot fi aplicate atât la nivel individual, cât și la nivel consolidat, sub rezerva dispozițiilor de la articolul 2 alineatul (3) litera (e).</w:t>
            </w:r>
          </w:p>
        </w:tc>
        <w:tc>
          <w:tcPr>
            <w:tcW w:w="1538" w:type="pct"/>
          </w:tcPr>
          <w:p w14:paraId="648F0767" w14:textId="3EB0803E"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107. Exceptările  prevăzute  la  pct.103, 104 și 105,  sunt  aplicate atât la nivel individual, cât și la nivel consolidat, sub rezerva dispozițiilor de la pct.3 subpct.4).</w:t>
            </w:r>
          </w:p>
        </w:tc>
        <w:tc>
          <w:tcPr>
            <w:tcW w:w="336" w:type="pct"/>
          </w:tcPr>
          <w:p w14:paraId="5E1BE6C3" w14:textId="44DF882C"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6F70B9B4"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529119B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7FDCE06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FAF78CA" w14:textId="7964D22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(7) </w:t>
            </w:r>
            <w:r w:rsidRPr="009E5682">
              <w:rPr>
                <w:rFonts w:ascii="Times New Roman" w:hAnsi="Times New Roman" w:cs="Times New Roman"/>
                <w:color w:val="000000" w:themeColor="text1"/>
                <w:lang w:val="ro-RO"/>
              </w:rPr>
              <w:t>Instituțiile de credit determină valoarea ieșirilor nete de lichidități în cadrul aplicării plafonului intrărilor în conformitate cu formula prevăzută în anexa II la prezentul regulament.</w:t>
            </w:r>
          </w:p>
        </w:tc>
        <w:tc>
          <w:tcPr>
            <w:tcW w:w="1538" w:type="pct"/>
          </w:tcPr>
          <w:p w14:paraId="63E7E0B0" w14:textId="176F492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108. Băncile determină  valoarea  ieșirilor  nete  de  lichidități  în  cadrul  aplicării  plafonului  intrărilor  în conformitate cu formula prevăzută în anexa nr.2 la prezentul regulament.</w:t>
            </w:r>
          </w:p>
        </w:tc>
        <w:tc>
          <w:tcPr>
            <w:tcW w:w="336" w:type="pct"/>
          </w:tcPr>
          <w:p w14:paraId="51A3B5A6" w14:textId="1D9AC5F7"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107C88DC"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149B147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2D5D648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414AC45" w14:textId="13928B69"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34. Intrările de lichidități în cadrul unui grup sau al unui sistem instituțional de protecție</w:t>
            </w:r>
          </w:p>
        </w:tc>
        <w:tc>
          <w:tcPr>
            <w:tcW w:w="1538" w:type="pct"/>
          </w:tcPr>
          <w:p w14:paraId="232341B7" w14:textId="6CC9462D"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Subsecțiunea 3. Intrările de lichidități în cadrul unui grup</w:t>
            </w:r>
          </w:p>
        </w:tc>
        <w:tc>
          <w:tcPr>
            <w:tcW w:w="336" w:type="pct"/>
          </w:tcPr>
          <w:p w14:paraId="1A9CE040" w14:textId="77777777" w:rsidR="00356784" w:rsidRPr="009E5682" w:rsidRDefault="00356784" w:rsidP="003A13BC">
            <w:pPr>
              <w:spacing w:line="276" w:lineRule="auto"/>
              <w:rPr>
                <w:rFonts w:ascii="Times New Roman" w:hAnsi="Times New Roman" w:cs="Times New Roman"/>
                <w:b/>
                <w:color w:val="000000" w:themeColor="text1"/>
                <w:lang w:val="ro-RO"/>
              </w:rPr>
            </w:pPr>
          </w:p>
        </w:tc>
        <w:tc>
          <w:tcPr>
            <w:tcW w:w="1010" w:type="pct"/>
          </w:tcPr>
          <w:p w14:paraId="0F53B7C4" w14:textId="77777777" w:rsidR="00356784" w:rsidRPr="009E5682" w:rsidRDefault="00356784" w:rsidP="003A13BC">
            <w:pPr>
              <w:spacing w:line="276" w:lineRule="auto"/>
              <w:rPr>
                <w:rFonts w:ascii="Times New Roman" w:hAnsi="Times New Roman" w:cs="Times New Roman"/>
                <w:b/>
                <w:color w:val="000000" w:themeColor="text1"/>
                <w:lang w:val="ro-RO"/>
              </w:rPr>
            </w:pPr>
          </w:p>
        </w:tc>
        <w:tc>
          <w:tcPr>
            <w:tcW w:w="384" w:type="pct"/>
          </w:tcPr>
          <w:p w14:paraId="19BD9CBE" w14:textId="77777777" w:rsidR="00356784" w:rsidRPr="009E5682" w:rsidRDefault="00356784" w:rsidP="003A13BC">
            <w:pPr>
              <w:spacing w:line="276" w:lineRule="auto"/>
              <w:rPr>
                <w:rFonts w:ascii="Times New Roman" w:hAnsi="Times New Roman" w:cs="Times New Roman"/>
                <w:b/>
                <w:color w:val="000000" w:themeColor="text1"/>
                <w:lang w:val="ro-RO"/>
              </w:rPr>
            </w:pPr>
          </w:p>
        </w:tc>
      </w:tr>
      <w:tr w:rsidR="009E5682" w:rsidRPr="009E5682" w14:paraId="6459169A"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F82C428" w14:textId="4D88044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(1) </w:t>
            </w:r>
            <w:r w:rsidRPr="009E5682">
              <w:rPr>
                <w:rFonts w:ascii="Times New Roman" w:hAnsi="Times New Roman" w:cs="Times New Roman"/>
                <w:color w:val="000000" w:themeColor="text1"/>
                <w:lang w:val="ro-RO"/>
              </w:rPr>
              <w:t>Prin derogare de la articolul 32 alineatul (3) litera (g), autoritățile competente pot autoriza aplicarea, de la caz la caz, a unei rate de intrare mai ridicate pentru facilitățile de credit și de lichiditate neutilizate, atunci când sunt îndeplinite toate condițiile de mai jos:</w:t>
            </w:r>
          </w:p>
          <w:p w14:paraId="0603B4E8" w14:textId="748EA73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există motive să se aștepte o intrare mai mare chiar în baza unui scenariu de criză combinat, idiosincratic și legat de piață în general, al furnizorului;</w:t>
            </w:r>
          </w:p>
          <w:p w14:paraId="036DAD2A" w14:textId="16F7E51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contrapartea este instituția-mamă sau o filială a instituției de credit sau o altă filială a aceleiași instituții-mamă ori este legată de instituția de credit printr-o relație în sensul articolului 12 alineatul (1) din Directiva 83/349/CEE sau este un membru al aceluiași sistem instituțional de protecție menționat la articolul 113 alineatul (7) din Regulamentul (UE) nr. 575/2013 sau este casa centrală sau o instituție afiliată unei rețele sau unui grup cooperatist, astfel cum se prevede la articolul 10 din Regulamentul (UE) nr. 575/2013;</w:t>
            </w:r>
          </w:p>
          <w:p w14:paraId="7E3788DF" w14:textId="41FE39D5"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în cazul în care rata de intrare este mai mare de 40 %, o rată de ieșire simetrică corespunzătoare este aplicată de către contraparte prin derogare de la articolul 31;</w:t>
            </w:r>
          </w:p>
          <w:p w14:paraId="3878DF92" w14:textId="34775B3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(d) instituția de credit și contrapartea sunt stabilite în același stat membru. </w:t>
            </w:r>
          </w:p>
        </w:tc>
        <w:tc>
          <w:tcPr>
            <w:tcW w:w="1538" w:type="pct"/>
          </w:tcPr>
          <w:p w14:paraId="2AEEE84C" w14:textId="3904B17B"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109. Prin  derogare  de la pct.96 subpct.7),  BNM poate autoriza  aplicarea,  a unei rate de intrare mai ridicate pentru facilitățile de credit și de lichiditate neutilizate, atunci când sunt îndeplinite cumulativ condițiile de mai jos: </w:t>
            </w:r>
          </w:p>
          <w:p w14:paraId="2A5262AF" w14:textId="77777777"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 există motive să se aștepte o intrare mai mare chiar în baza unui scenariu de criză combinat, idiosincratic și legat de piață în general, al furnizorului; </w:t>
            </w:r>
          </w:p>
          <w:p w14:paraId="35A09A75" w14:textId="6298BDB9"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contrapartea  este  banca-mamă  sau  o  filială  a băncii  sau  o  altă  filială  a  aceleiași  bănci-mamă  ori este  legată  de  bancă printr-o  relație  în  sensul  obligației de întocmire a conturilor consolidate și a unui raport anual consolidat în conformitate cu prevederile Legii contabilității și raportării financiare nr.287/2017; </w:t>
            </w:r>
          </w:p>
          <w:p w14:paraId="6D524DE6" w14:textId="18B35201"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în  cazul  în  care  rata  de  intrare  este  mai  mare  de  40%,  o  rată  de  ieșire  simetrică corespunzătoare  este  aplicată  de către contraparte prin derogare de la subsecțiunea 10, secțiunea 2 din prezentul capitol; </w:t>
            </w:r>
          </w:p>
          <w:p w14:paraId="0FB657A9" w14:textId="098350C4"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banca și contrapartea sunt stabilite în Republica Moldova.</w:t>
            </w:r>
          </w:p>
        </w:tc>
        <w:tc>
          <w:tcPr>
            <w:tcW w:w="336" w:type="pct"/>
          </w:tcPr>
          <w:p w14:paraId="614D9F05" w14:textId="24FE62E7"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9DA7E9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4E37901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3E66938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4B293B9" w14:textId="523D6CA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(2) </w:t>
            </w:r>
            <w:r w:rsidRPr="009E5682">
              <w:rPr>
                <w:rFonts w:ascii="Times New Roman" w:hAnsi="Times New Roman" w:cs="Times New Roman"/>
                <w:color w:val="000000" w:themeColor="text1"/>
                <w:lang w:val="ro-RO"/>
              </w:rPr>
              <w:t>În cazul în care instituția de credit și instituția de credit care este contraparte sunt stabilite în state membre diferite, autoritățile competente pot acorda o derogare de la respectarea condiției prevăzute la alineatul (1) litera (d) în cazul în care, în plus față de criteriile de la alineatul (1), sunt îndeplinite următoarele criterii obiective suplimentare, enunțate la literele (a)-(c) de mai jos:</w:t>
            </w:r>
          </w:p>
          <w:p w14:paraId="1F84C36D" w14:textId="202764C9" w:rsidR="00DB77DC" w:rsidRPr="009E5682" w:rsidRDefault="00DB77DC" w:rsidP="0088013B">
            <w:pPr>
              <w:spacing w:line="276" w:lineRule="auto"/>
              <w:rPr>
                <w:rFonts w:ascii="Times New Roman" w:hAnsi="Times New Roman" w:cs="Times New Roman"/>
                <w:color w:val="000000" w:themeColor="text1"/>
                <w:lang w:val="ro-RO"/>
              </w:rPr>
            </w:pPr>
            <w:r w:rsidRPr="009E5682" w:rsidDel="00DB77DC">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(a) furnizorul și beneficiarul de lichidităţi prezintă un profil de risc de lichiditate scăzut după aplicarea ratei de intrare mai mari propuse la alineatul (1) și aplicarea ratei de ieșire prevăzute la alineatul (1) litera (c);</w:t>
            </w:r>
          </w:p>
          <w:p w14:paraId="5C797432" w14:textId="1DF90CF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există acorduri și angajamente obligatorii din punct de vedere juridic între entitățile unui grup în ceea ce privește liniile de credit sau de lichiditate;</w:t>
            </w:r>
          </w:p>
          <w:p w14:paraId="11E7545C" w14:textId="154B4E9E" w:rsidR="00DB77DC" w:rsidRPr="009E5682" w:rsidRDefault="00DB77DC"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profilul de risc de lichiditate al beneficiarului lichidităţilor este luat în considerare în mod adecvat în cadrul gestionării riscului de lichiditate al furnizorului de lichiditate.</w:t>
            </w:r>
          </w:p>
          <w:p w14:paraId="2EE66ADD" w14:textId="24DEC99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Autoritățile competente acționează în strânsă colaborare în conformitate cu articolul 20 alineatul (1) litera (b) din Regulamentul (UE) nr. 575/2013 pentru a determina dacă sunt îndeplinite criteriile suplimentare prevăzute la prezentul alineat.</w:t>
            </w:r>
          </w:p>
        </w:tc>
        <w:tc>
          <w:tcPr>
            <w:tcW w:w="1538" w:type="pct"/>
          </w:tcPr>
          <w:p w14:paraId="504A6B9E"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520F79F1" w14:textId="2F1575BD"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36C601D2" w14:textId="6EFB2438"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se aplică statelor membre ale UE.</w:t>
            </w:r>
          </w:p>
        </w:tc>
        <w:tc>
          <w:tcPr>
            <w:tcW w:w="384" w:type="pct"/>
          </w:tcPr>
          <w:p w14:paraId="6540A50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196CAFEA"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79A5098" w14:textId="76F34D43"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(3)</w:t>
            </w:r>
            <w:r w:rsidRPr="009E5682">
              <w:rPr>
                <w:rFonts w:ascii="Times New Roman" w:hAnsi="Times New Roman" w:cs="Times New Roman"/>
                <w:color w:val="000000" w:themeColor="text1"/>
                <w:lang w:val="ro-RO"/>
              </w:rPr>
              <w:t xml:space="preserve"> În cazul în care criteriile suplimentare prevăzute la alineatul (2) sunt îndeplinite, se permite autorității competente a beneficiarului lichidităților să aplice o rată de intrare preferențială de până la 40 %. Cu toate acestea, aprobarea ambelor autorități competente este necesară pentru orice rată preferențială mai mare de 40 %, care se aplică pe o bază simetrică.</w:t>
            </w:r>
          </w:p>
          <w:p w14:paraId="6E0398C3" w14:textId="1C0EF70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cazul în care este autorizată aplicarea unei rate de intrare preferențiale mai mari de 40 %, autoritățile competente informează ABE cu privire la rezultatul procesului menționat la alineatul (2). Autoritățile competente verifică cu regularitate dacă sunt în continuare îndeplinite condițiile în cazul acestor intrări mai mari.</w:t>
            </w:r>
          </w:p>
        </w:tc>
        <w:tc>
          <w:tcPr>
            <w:tcW w:w="1538" w:type="pct"/>
          </w:tcPr>
          <w:p w14:paraId="2C58D697"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672D3878" w14:textId="3E0D9C22"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4CDC36B9" w14:textId="7E766A0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se aplică statelor membre ale UE.</w:t>
            </w:r>
          </w:p>
        </w:tc>
        <w:tc>
          <w:tcPr>
            <w:tcW w:w="384" w:type="pct"/>
          </w:tcPr>
          <w:p w14:paraId="372C3CF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A1FA77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5A0426E" w14:textId="77777777" w:rsidR="00356784" w:rsidRPr="009E5682" w:rsidRDefault="00356784" w:rsidP="003A13BC">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TITLUL IV</w:t>
            </w:r>
          </w:p>
          <w:p w14:paraId="5896D1D2" w14:textId="00215593" w:rsidR="00356784" w:rsidRPr="009E5682" w:rsidRDefault="00356784" w:rsidP="003A13BC">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DISPOZIȚII FINALE</w:t>
            </w:r>
          </w:p>
        </w:tc>
        <w:tc>
          <w:tcPr>
            <w:tcW w:w="1538" w:type="pct"/>
          </w:tcPr>
          <w:p w14:paraId="2CFC5588" w14:textId="7B5C63AC" w:rsidR="00356784" w:rsidRPr="009E5682" w:rsidRDefault="00356784" w:rsidP="003A13BC">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CAPITOLUL V. DISPOZIȚII TRANZITORII</w:t>
            </w:r>
          </w:p>
        </w:tc>
        <w:tc>
          <w:tcPr>
            <w:tcW w:w="336" w:type="pct"/>
          </w:tcPr>
          <w:p w14:paraId="676A1FFD" w14:textId="77777777" w:rsidR="00356784" w:rsidRPr="009E5682" w:rsidRDefault="00356784" w:rsidP="003A13BC">
            <w:pPr>
              <w:spacing w:line="276" w:lineRule="auto"/>
              <w:rPr>
                <w:rFonts w:ascii="Times New Roman" w:hAnsi="Times New Roman" w:cs="Times New Roman"/>
                <w:b/>
                <w:color w:val="000000" w:themeColor="text1"/>
                <w:lang w:val="ro-RO"/>
              </w:rPr>
            </w:pPr>
          </w:p>
        </w:tc>
        <w:tc>
          <w:tcPr>
            <w:tcW w:w="1010" w:type="pct"/>
          </w:tcPr>
          <w:p w14:paraId="6D5A2817" w14:textId="77777777" w:rsidR="00356784" w:rsidRPr="009E5682" w:rsidRDefault="00356784" w:rsidP="0088013B">
            <w:pPr>
              <w:spacing w:line="276" w:lineRule="auto"/>
              <w:rPr>
                <w:rFonts w:ascii="Times New Roman" w:hAnsi="Times New Roman" w:cs="Times New Roman"/>
                <w:b/>
                <w:color w:val="000000" w:themeColor="text1"/>
                <w:lang w:val="ro-RO"/>
              </w:rPr>
            </w:pPr>
          </w:p>
        </w:tc>
        <w:tc>
          <w:tcPr>
            <w:tcW w:w="384" w:type="pct"/>
          </w:tcPr>
          <w:p w14:paraId="36C0EBDF" w14:textId="77777777" w:rsidR="00356784" w:rsidRPr="009E5682" w:rsidRDefault="00356784" w:rsidP="003A13BC">
            <w:pPr>
              <w:spacing w:line="276" w:lineRule="auto"/>
              <w:rPr>
                <w:rFonts w:ascii="Times New Roman" w:hAnsi="Times New Roman" w:cs="Times New Roman"/>
                <w:b/>
                <w:color w:val="000000" w:themeColor="text1"/>
                <w:lang w:val="ro-RO"/>
              </w:rPr>
            </w:pPr>
          </w:p>
        </w:tc>
      </w:tr>
      <w:tr w:rsidR="009E5682" w:rsidRPr="0007426C" w14:paraId="49D38A79"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8A3DE76" w14:textId="5F32EF84"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35. Păstrarea drepturilor obținute aplicabile activelor bancare garantate de un stat membru</w:t>
            </w:r>
          </w:p>
        </w:tc>
        <w:tc>
          <w:tcPr>
            <w:tcW w:w="1538" w:type="pct"/>
          </w:tcPr>
          <w:p w14:paraId="5C3395AB"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42019A23" w14:textId="754844F9"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52830276" w14:textId="5094A57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se aplică statelor membre ale UE.</w:t>
            </w:r>
          </w:p>
        </w:tc>
        <w:tc>
          <w:tcPr>
            <w:tcW w:w="384" w:type="pct"/>
          </w:tcPr>
          <w:p w14:paraId="0702493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60494C88"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978C8E2" w14:textId="2052D63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(1)</w:t>
            </w:r>
            <w:r w:rsidRPr="009E5682">
              <w:rPr>
                <w:rFonts w:ascii="Times New Roman" w:hAnsi="Times New Roman" w:cs="Times New Roman"/>
                <w:color w:val="000000" w:themeColor="text1"/>
                <w:lang w:val="ro-RO"/>
              </w:rPr>
              <w:t>Activele emise de instituțiile de credit care beneficiază de o garanție de la administrația centrală a unui stat membru se califică drept active de nivel 1 numai în cazul în care garanția:</w:t>
            </w:r>
          </w:p>
          <w:p w14:paraId="19BF4CB0"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a fost acordată sau angajată pentru o sumă maximă înainte de 30 iunie 2014;</w:t>
            </w:r>
          </w:p>
          <w:p w14:paraId="76570D40" w14:textId="7CD44E89"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este o garanție directă, explicită, irevocabilă și necondiționată și acoperă incapacitatea de a plăti principalul și dobânda la scadență.</w:t>
            </w:r>
          </w:p>
        </w:tc>
        <w:tc>
          <w:tcPr>
            <w:tcW w:w="1538" w:type="pct"/>
          </w:tcPr>
          <w:p w14:paraId="2CCC599E"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3696BE3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500B35B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5917A39C"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794F1E90"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826BEAC" w14:textId="47AC8C7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(2) </w:t>
            </w:r>
            <w:r w:rsidRPr="009E5682">
              <w:rPr>
                <w:rFonts w:ascii="Times New Roman" w:hAnsi="Times New Roman" w:cs="Times New Roman"/>
                <w:color w:val="000000" w:themeColor="text1"/>
                <w:lang w:val="ro-RO"/>
              </w:rPr>
              <w:t>În cazul în care garantul este o administrație regională sau o autoritate locală dintr-un stat membru, activul garantat se califică drept activ de nivel 1 numai în cazul în care expunerile față de respectiva administrație regională sau autoritate locală sunt tratate ca expuneri față de administrația lor centrală în conformitate cu articolul 115 alineatul (2) din Regulamentul (UE) nr. 575/2013 și garanția respectă cerințele prevăzute la alineatul (1).</w:t>
            </w:r>
          </w:p>
        </w:tc>
        <w:tc>
          <w:tcPr>
            <w:tcW w:w="1538" w:type="pct"/>
          </w:tcPr>
          <w:p w14:paraId="34D7E3BE"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5948B7E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55C313FF"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37E2EEA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0FDCB24C"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98AB515" w14:textId="07E092C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(3) </w:t>
            </w:r>
            <w:r w:rsidRPr="009E5682">
              <w:rPr>
                <w:rFonts w:ascii="Times New Roman" w:hAnsi="Times New Roman" w:cs="Times New Roman"/>
                <w:color w:val="000000" w:themeColor="text1"/>
                <w:lang w:val="ro-RO"/>
              </w:rPr>
              <w:t>Activele menționate la alineatele (1) și (2) continuă să se califice drept active de nivel 1 atât timp cât garanția rămâne în vigoare pentru emitentul în cauză sau pentru activele sale, după caz, astfel cum au fost modificate sau înlocuite periodic. În cazul în care valoarea unei garanții în favoarea unui emitent sau a activelor sale este majorată la orice dată ulterioară celei de 30 iunie 2014, activele se califică drept active lichide doar până la valoarea maximă a garanției care a fost angajată înainte de data respectivă.</w:t>
            </w:r>
          </w:p>
        </w:tc>
        <w:tc>
          <w:tcPr>
            <w:tcW w:w="1538" w:type="pct"/>
          </w:tcPr>
          <w:p w14:paraId="5DDEE975"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4BAF16E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170F71B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468B523A"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7403D41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F298C2C" w14:textId="2413672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(4) </w:t>
            </w:r>
            <w:r w:rsidRPr="009E5682">
              <w:rPr>
                <w:rFonts w:ascii="Times New Roman" w:hAnsi="Times New Roman" w:cs="Times New Roman"/>
                <w:color w:val="000000" w:themeColor="text1"/>
                <w:lang w:val="ro-RO"/>
              </w:rPr>
              <w:t>Activele menționate la prezentul articol se supun acelorași cerințe aplicabile, în temeiul prezentului regulament, activelor de nivel 1 care reprezintă creanțe asupra sau creanțe garantate de administrațiile centrale sau regionale, autoritățile locale sau entitățile din sectorul public menționate la articolul 10 alineatul (1) litera (c).</w:t>
            </w:r>
          </w:p>
        </w:tc>
        <w:tc>
          <w:tcPr>
            <w:tcW w:w="1538" w:type="pct"/>
          </w:tcPr>
          <w:p w14:paraId="677F9D0D"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25B8FA4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4466479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22D6395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06057592"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41E198D" w14:textId="606B9146"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(5) </w:t>
            </w:r>
            <w:r w:rsidRPr="009E5682">
              <w:rPr>
                <w:rFonts w:ascii="Times New Roman" w:hAnsi="Times New Roman" w:cs="Times New Roman"/>
                <w:color w:val="000000" w:themeColor="text1"/>
                <w:lang w:val="ro-RO"/>
              </w:rPr>
              <w:t>În cazul în care o instituție de credit sau activele acesteia beneficiază de o schemă de garantare, această schemă, în ansamblul ei, este considerată drept garanție în sensul prezentului articol.</w:t>
            </w:r>
          </w:p>
        </w:tc>
        <w:tc>
          <w:tcPr>
            <w:tcW w:w="1538" w:type="pct"/>
          </w:tcPr>
          <w:p w14:paraId="25767B6B"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4D69866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6455B85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478CDD4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69B5FA9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55273BF" w14:textId="3202FDD2"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36. Dispoziție tranzitorie aplicabilă agențiilor de gestionare a activelor depreciate, finanțate de un stat membru</w:t>
            </w:r>
          </w:p>
        </w:tc>
        <w:tc>
          <w:tcPr>
            <w:tcW w:w="1538" w:type="pct"/>
          </w:tcPr>
          <w:p w14:paraId="38A07B2F"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7FA29F13" w14:textId="7ECD7900"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1CBD966A" w14:textId="0518F27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se aplică statelor membre ale UE.</w:t>
            </w:r>
          </w:p>
        </w:tc>
        <w:tc>
          <w:tcPr>
            <w:tcW w:w="384" w:type="pct"/>
          </w:tcPr>
          <w:p w14:paraId="3040136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29CC18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8722735" w14:textId="38F0C26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(1) </w:t>
            </w:r>
            <w:r w:rsidRPr="009E5682">
              <w:rPr>
                <w:rFonts w:ascii="Times New Roman" w:hAnsi="Times New Roman" w:cs="Times New Roman"/>
                <w:color w:val="000000" w:themeColor="text1"/>
                <w:lang w:val="ro-RO"/>
              </w:rPr>
              <w:t>Obligațiunile de rang superior emise de următoarele agenții de gestionare a activelor depreciate, finanțate de un stat membru, se califică drept active de nivel 1, până la 31 decembrie 2023:</w:t>
            </w:r>
          </w:p>
          <w:p w14:paraId="1E56E0D1"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National Asset Management Agency (NAMA), în Irlanda;</w:t>
            </w:r>
          </w:p>
          <w:p w14:paraId="55E9203E"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Sociedad de Gestión de Activos Procedentes de la Reestructuración Bancaria, S.A. (SAREB), în Spania; </w:t>
            </w:r>
          </w:p>
          <w:p w14:paraId="1F1C4F61" w14:textId="3C22F591"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Bank Asset Management Company (Societatea de administrare a activelor) astfel cum a fost instituită prin Legea privind măsurile adoptate de Republica Slovenia pentru consolidarea stabilității băncilor (Measures of the Republic of Slovenia to Strengthen the Stability of Banks Act — MSSBA), în Slovenia. </w:t>
            </w:r>
          </w:p>
        </w:tc>
        <w:tc>
          <w:tcPr>
            <w:tcW w:w="1538" w:type="pct"/>
          </w:tcPr>
          <w:p w14:paraId="45DDB5FE"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659BBB9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2278ACC2"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0A884F9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1E6FC595"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FD19368" w14:textId="7522DC2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(2) </w:t>
            </w:r>
            <w:r w:rsidRPr="009E5682">
              <w:rPr>
                <w:rFonts w:ascii="Times New Roman" w:hAnsi="Times New Roman" w:cs="Times New Roman"/>
                <w:color w:val="000000" w:themeColor="text1"/>
                <w:lang w:val="ro-RO"/>
              </w:rPr>
              <w:t>Activele menționate la alineatul (1) fac obiectul acelorași cerințe aplicabile în temeiul prezentului regulament activelor de nivel 1 care reprezintă creanțe asupra sau creanțe garantate de administrațiile centrale sau regionale, autoritățile locale sau entitățile din sectorul public, astfel cum sunt menționate la articolul 10 alineatul (1) litera (c).</w:t>
            </w:r>
          </w:p>
        </w:tc>
        <w:tc>
          <w:tcPr>
            <w:tcW w:w="1538" w:type="pct"/>
          </w:tcPr>
          <w:p w14:paraId="3150C90D"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033DD46A"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760A8E1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0DF91ECA"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3A0B5EF7"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9CB09CE" w14:textId="433BDE04"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37. Dispoziție tranzitorie pentru securitizările garantate cu credite rezidențiale</w:t>
            </w:r>
          </w:p>
        </w:tc>
        <w:tc>
          <w:tcPr>
            <w:tcW w:w="1538" w:type="pct"/>
          </w:tcPr>
          <w:p w14:paraId="047BC69E"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1B7F57F1" w14:textId="69D2A56C"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7F5D8965" w14:textId="6AA190B0"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aferente securitizărilor din RD 2015/61 nu au fost transpuse deoarece aceste instrumente lipsesc pe piața Republicii Moldova</w:t>
            </w:r>
            <w:r w:rsidR="00CA6A69" w:rsidRPr="009E5682">
              <w:rPr>
                <w:color w:val="000000" w:themeColor="text1"/>
                <w:lang w:val="ro-RO"/>
              </w:rPr>
              <w:t xml:space="preserve"> </w:t>
            </w:r>
            <w:r w:rsidR="00CA6A69"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426CE785"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5F51AD98"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71EB0B76" w14:textId="4E198A6F"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(1) </w:t>
            </w:r>
            <w:r w:rsidRPr="009E5682">
              <w:rPr>
                <w:rFonts w:ascii="Times New Roman" w:hAnsi="Times New Roman" w:cs="Times New Roman"/>
                <w:color w:val="000000" w:themeColor="text1"/>
                <w:lang w:val="ro-RO"/>
              </w:rPr>
              <w:t>Prin derogare de la articolul 13, securitizările emise înainte de 1 octombrie 2015, în cazul cărora expunerile suport sunt credite rezidențiale, astfel cum se menționează la articolul 13 alineatul (2) litera (g) punctul (i), se califică drept active de nivel 2B dacă îndeplinesc toate cerințele prevăzute la articolul 13, cu excepția cerințelor privind indicatorul LTV sau raportul între volumul creditului și veniturile debitorului prevăzute la articolul 13 alineatul (2) litera (g) punctul (i).</w:t>
            </w:r>
          </w:p>
        </w:tc>
        <w:tc>
          <w:tcPr>
            <w:tcW w:w="1538" w:type="pct"/>
          </w:tcPr>
          <w:p w14:paraId="2E36389B"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71264EB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65A6124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2F18F5C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7DBFEFE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9B4048D" w14:textId="3458A5F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(2) </w:t>
            </w:r>
            <w:r w:rsidRPr="009E5682">
              <w:rPr>
                <w:rFonts w:ascii="Times New Roman" w:hAnsi="Times New Roman" w:cs="Times New Roman"/>
                <w:color w:val="000000" w:themeColor="text1"/>
                <w:lang w:val="ro-RO"/>
              </w:rPr>
              <w:t>Prin derogare de la articolul 13, securitizările emise după data de 1 octombrie 2015, în cazul cărora expunerile suport sunt credite rezidențiale, astfel cum sunt menționate la articolul 13 alineatul (2) litera (g) punctul (i), care nu îndeplinesc cerințele privind indicatorul LTV mediu sau raportul mediu între volumul creditului și veniturile debitorului se califică drept active de nivel 2B până la 1 octombrie 2025, cu condiția ca expunerile-suport să includă creditele rezidențiale care, în momentul în care au fost acordate, nu făceau obiectul legislației naționale de reglementare a limitărilor legate de raportul între volumul creditului și veniturile debitorului și ca respectivele credite rezidențiale să fi fost acordate la orice dată anterioară celei de 1 octombrie 2015.</w:t>
            </w:r>
          </w:p>
        </w:tc>
        <w:tc>
          <w:tcPr>
            <w:tcW w:w="1538" w:type="pct"/>
          </w:tcPr>
          <w:p w14:paraId="2F65537B"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5D40711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0C3F96A4"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7E82BAC9"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6E94C6E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4BD2B63" w14:textId="0A50BA82"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38. Dispoziție tranzitorie pentru introducerea indicatorului de acoperire a necesarului de lichiditate</w:t>
            </w:r>
          </w:p>
        </w:tc>
        <w:tc>
          <w:tcPr>
            <w:tcW w:w="1538" w:type="pct"/>
          </w:tcPr>
          <w:p w14:paraId="0C7F31A6" w14:textId="102C61F3" w:rsidR="00356784" w:rsidRPr="009E5682" w:rsidRDefault="00B24079" w:rsidP="005B04A0">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TITLUL </w:t>
            </w:r>
            <w:r w:rsidR="00356784" w:rsidRPr="009E5682">
              <w:rPr>
                <w:rFonts w:ascii="Times New Roman" w:hAnsi="Times New Roman" w:cs="Times New Roman"/>
                <w:b/>
                <w:color w:val="000000" w:themeColor="text1"/>
                <w:lang w:val="ro-RO"/>
              </w:rPr>
              <w:t>V</w:t>
            </w:r>
          </w:p>
          <w:p w14:paraId="0246F6E1" w14:textId="06A07158" w:rsidR="00356784" w:rsidRPr="009E5682" w:rsidRDefault="00356784" w:rsidP="005B04A0">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DISPOZIȚII TRANZITORII</w:t>
            </w:r>
          </w:p>
        </w:tc>
        <w:tc>
          <w:tcPr>
            <w:tcW w:w="336" w:type="pct"/>
          </w:tcPr>
          <w:p w14:paraId="7779CF81"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171A89C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7024F9F3"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390C193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31582016" w14:textId="2117895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(1) </w:t>
            </w:r>
            <w:r w:rsidRPr="009E5682">
              <w:rPr>
                <w:rFonts w:ascii="Times New Roman" w:hAnsi="Times New Roman" w:cs="Times New Roman"/>
                <w:color w:val="000000" w:themeColor="text1"/>
                <w:lang w:val="ro-RO"/>
              </w:rPr>
              <w:t>În conformitate cu articolul 460 alineatul (2) din Regulamentul (UE) nr. 575/2013, indicatorul de acoperire a necesarului de lichiditate prevăzut la articolul 4 se introduce după cum urmează:</w:t>
            </w:r>
          </w:p>
          <w:p w14:paraId="1CD3CBC1"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60 % din cerința de acoperire a necesarului de lichiditate, începând cu 1 octombrie 2015;</w:t>
            </w:r>
          </w:p>
          <w:p w14:paraId="043C63D7"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70 %, începând cu 1 ianuarie 2016;</w:t>
            </w:r>
          </w:p>
          <w:p w14:paraId="1BCECF7A"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80 %, începând cu 1 ianuarie 2017;</w:t>
            </w:r>
          </w:p>
          <w:p w14:paraId="58389325" w14:textId="111FE6B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100 %, începând cu 1 ianuarie 2018.</w:t>
            </w:r>
          </w:p>
        </w:tc>
        <w:tc>
          <w:tcPr>
            <w:tcW w:w="1538" w:type="pct"/>
          </w:tcPr>
          <w:p w14:paraId="203D9A94" w14:textId="11B65630"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125. Indicatorul  de  acoperire  a necesarului de lichiditate prevăzut la secțiunea </w:t>
            </w:r>
            <w:r w:rsidR="00C27026" w:rsidRPr="009E5682">
              <w:rPr>
                <w:rFonts w:ascii="Times New Roman" w:hAnsi="Times New Roman" w:cs="Times New Roman"/>
                <w:color w:val="000000" w:themeColor="text1"/>
                <w:lang w:val="ro-RO"/>
              </w:rPr>
              <w:t>1</w:t>
            </w:r>
            <w:r w:rsidRPr="009E5682">
              <w:rPr>
                <w:rFonts w:ascii="Times New Roman" w:hAnsi="Times New Roman" w:cs="Times New Roman"/>
                <w:color w:val="000000" w:themeColor="text1"/>
                <w:lang w:val="ro-RO"/>
              </w:rPr>
              <w:t xml:space="preserve"> capitolul I</w:t>
            </w:r>
            <w:r w:rsidR="00C27026" w:rsidRPr="009E5682">
              <w:rPr>
                <w:rFonts w:ascii="Times New Roman" w:hAnsi="Times New Roman" w:cs="Times New Roman"/>
                <w:color w:val="000000" w:themeColor="text1"/>
                <w:lang w:val="ro-RO"/>
              </w:rPr>
              <w:t>, titlul II</w:t>
            </w:r>
            <w:r w:rsidRPr="009E5682">
              <w:rPr>
                <w:rFonts w:ascii="Times New Roman" w:hAnsi="Times New Roman" w:cs="Times New Roman"/>
                <w:color w:val="000000" w:themeColor="text1"/>
                <w:lang w:val="ro-RO"/>
              </w:rPr>
              <w:t xml:space="preserve"> se introduce după cum urmează: </w:t>
            </w:r>
          </w:p>
          <w:p w14:paraId="765FDEDA" w14:textId="4D6EC042"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60 % din cerința de acoperire a necesarului de lichiditate, începând cu 1 octombrie 2020;</w:t>
            </w:r>
          </w:p>
          <w:p w14:paraId="56F54F26" w14:textId="77777777"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70 %, începând cu 1 ianuarie 2021; </w:t>
            </w:r>
          </w:p>
          <w:p w14:paraId="1BEA4BAF" w14:textId="77777777"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80 %, începând cu 1 ianuarie 2022; </w:t>
            </w:r>
          </w:p>
          <w:p w14:paraId="63E45EBD" w14:textId="06663B1D"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100 %, începând cu 1 ianuarie 2023.</w:t>
            </w:r>
          </w:p>
        </w:tc>
        <w:tc>
          <w:tcPr>
            <w:tcW w:w="336" w:type="pct"/>
          </w:tcPr>
          <w:p w14:paraId="4B135832" w14:textId="1EDCC205"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402B4058"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5650431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77B82717"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EAF4D63" w14:textId="309B75C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(2) </w:t>
            </w:r>
            <w:r w:rsidRPr="009E5682">
              <w:rPr>
                <w:rFonts w:ascii="Times New Roman" w:hAnsi="Times New Roman" w:cs="Times New Roman"/>
                <w:color w:val="000000" w:themeColor="text1"/>
                <w:lang w:val="ro-RO"/>
              </w:rPr>
              <w:t>În conformitate cu articolul 412 alineatul (5) din Regulamentul (UE) nr. 575/2013, statele membre sau autoritățile competente pot impune instituțiilor de credit autorizate la nivel național sau unui subset de astfel de instituții de credit să mențină o cerință mai ridicată de acoperire a necesarului de lichiditate, de până la 100 %, până la introducerea deplină a standardului minim obligatoriu la o rată de 100 %, în conformitate cu prezentul regulament.</w:t>
            </w:r>
          </w:p>
        </w:tc>
        <w:tc>
          <w:tcPr>
            <w:tcW w:w="1538" w:type="pct"/>
          </w:tcPr>
          <w:p w14:paraId="5848E638"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7FB4C8F5" w14:textId="1D35047B"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558E5E4E" w14:textId="709BFA16" w:rsidR="00356784" w:rsidRPr="009E5682" w:rsidRDefault="00356784" w:rsidP="007D2A53">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În cazul în care BNM va decide impunerea unei cerințe mai ridicate de acoperire a necesarului de lichiditate, de până la 100 % vor fi introduse modificări în pct.111 ale Regulamentului.</w:t>
            </w:r>
          </w:p>
        </w:tc>
        <w:tc>
          <w:tcPr>
            <w:tcW w:w="384" w:type="pct"/>
          </w:tcPr>
          <w:p w14:paraId="51C4C78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20DFA76F"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C7F180C" w14:textId="09976E67"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Articolul 39. Intrarea în vigoare</w:t>
            </w:r>
          </w:p>
        </w:tc>
        <w:tc>
          <w:tcPr>
            <w:tcW w:w="1538" w:type="pct"/>
          </w:tcPr>
          <w:p w14:paraId="24E9461A" w14:textId="019F4F6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Proiectul HCE al BNM pentru aprobarea Regulamentului privind cerințele de acoperire a necesarului de lichiditate pentru bănci</w:t>
            </w:r>
          </w:p>
        </w:tc>
        <w:tc>
          <w:tcPr>
            <w:tcW w:w="336" w:type="pct"/>
          </w:tcPr>
          <w:p w14:paraId="24332559"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592C7FE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1B33A014"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073CDD3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BAD769A"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Prezentul regulament intră în vigoare în a douăzecea zi de la data publicării în Jurnalul Oficial al Uniunii Europene.</w:t>
            </w:r>
          </w:p>
          <w:p w14:paraId="34755169" w14:textId="743978B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Se aplică de la 1 octombrie 2015. </w:t>
            </w:r>
          </w:p>
        </w:tc>
        <w:tc>
          <w:tcPr>
            <w:tcW w:w="1538" w:type="pct"/>
          </w:tcPr>
          <w:p w14:paraId="6E2F1421" w14:textId="78BCC66D" w:rsidR="00356784" w:rsidRPr="009E5682" w:rsidRDefault="00356784" w:rsidP="00B134F6">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3 Regulamentul indicat la punctul 1 din prezenta hotărâre întră în vigoare la data de 1 octombrie 2020.</w:t>
            </w:r>
          </w:p>
        </w:tc>
        <w:tc>
          <w:tcPr>
            <w:tcW w:w="336" w:type="pct"/>
          </w:tcPr>
          <w:p w14:paraId="1F2438E4" w14:textId="5F02662C"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4BA742E4"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6ABE0A4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782D67B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CCF968B" w14:textId="019AB59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Prezentul regulament este obligatoriu în toate elementele sale și se aplică direct în toate statele membre.</w:t>
            </w:r>
          </w:p>
        </w:tc>
        <w:tc>
          <w:tcPr>
            <w:tcW w:w="1538" w:type="pct"/>
          </w:tcPr>
          <w:p w14:paraId="2AB7B80B" w14:textId="77777777" w:rsidR="00356784" w:rsidRPr="009E5682" w:rsidRDefault="00356784" w:rsidP="0088013B">
            <w:pPr>
              <w:spacing w:after="0" w:line="240" w:lineRule="auto"/>
              <w:rPr>
                <w:rFonts w:ascii="Times New Roman" w:hAnsi="Times New Roman" w:cs="Times New Roman"/>
                <w:color w:val="000000" w:themeColor="text1"/>
                <w:lang w:val="ro-RO"/>
              </w:rPr>
            </w:pPr>
          </w:p>
        </w:tc>
        <w:tc>
          <w:tcPr>
            <w:tcW w:w="336" w:type="pct"/>
          </w:tcPr>
          <w:p w14:paraId="651C5A88" w14:textId="79D487E2"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Nu se transpune</w:t>
            </w:r>
          </w:p>
        </w:tc>
        <w:tc>
          <w:tcPr>
            <w:tcW w:w="1010" w:type="pct"/>
          </w:tcPr>
          <w:p w14:paraId="0BC9F9C3" w14:textId="16834C0A"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 aplicabile statelor membre ale UE, dat fiind că RD 2015/61 este act de directă aplicare pentru UE.</w:t>
            </w:r>
          </w:p>
        </w:tc>
        <w:tc>
          <w:tcPr>
            <w:tcW w:w="384" w:type="pct"/>
          </w:tcPr>
          <w:p w14:paraId="5E7F65F6"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3C5B0C24"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5F293CAC" w14:textId="1648291B"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ANEXA I Formule pentru determinarea componenței rezervei de lichidități</w:t>
            </w:r>
          </w:p>
        </w:tc>
        <w:tc>
          <w:tcPr>
            <w:tcW w:w="1538" w:type="pct"/>
          </w:tcPr>
          <w:p w14:paraId="35C2D153" w14:textId="3587AD00" w:rsidR="00356784" w:rsidRPr="009E5682" w:rsidRDefault="00356784" w:rsidP="001F020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Anexa nr.1 la Regulamentul privind </w:t>
            </w:r>
            <w:r w:rsidR="00817062" w:rsidRPr="009E5682">
              <w:rPr>
                <w:rFonts w:ascii="Times New Roman" w:hAnsi="Times New Roman" w:cs="Times New Roman"/>
                <w:color w:val="000000" w:themeColor="text1"/>
                <w:lang w:val="ro-RO"/>
              </w:rPr>
              <w:t>lichiditatea</w:t>
            </w:r>
          </w:p>
          <w:p w14:paraId="66A7BE95" w14:textId="50ADC747" w:rsidR="00356784" w:rsidRPr="009E5682" w:rsidRDefault="00356784" w:rsidP="001F020E">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Formule pentru determinarea componenței rezervei de lichidități </w:t>
            </w:r>
          </w:p>
          <w:p w14:paraId="2530A86A" w14:textId="77777777" w:rsidR="00356784" w:rsidRPr="009E5682" w:rsidRDefault="00356784" w:rsidP="0088013B">
            <w:pPr>
              <w:spacing w:line="276" w:lineRule="auto"/>
              <w:rPr>
                <w:rFonts w:ascii="Times New Roman" w:hAnsi="Times New Roman" w:cs="Times New Roman"/>
                <w:b/>
                <w:color w:val="000000" w:themeColor="text1"/>
                <w:lang w:val="ro-RO"/>
              </w:rPr>
            </w:pPr>
          </w:p>
        </w:tc>
        <w:tc>
          <w:tcPr>
            <w:tcW w:w="336" w:type="pct"/>
          </w:tcPr>
          <w:p w14:paraId="56B9B5E2"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2D8394F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2BF696D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23CF045D"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19E0CC39" w14:textId="1F6DF26E"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1. </w:t>
            </w:r>
            <w:r w:rsidRPr="009E5682">
              <w:rPr>
                <w:rFonts w:ascii="Times New Roman" w:hAnsi="Times New Roman" w:cs="Times New Roman"/>
                <w:color w:val="000000" w:themeColor="text1"/>
                <w:lang w:val="ro-RO"/>
              </w:rPr>
              <w:t>Instituția de credit utilizează formulele prevăzute în prezenta anexă pentru a determina componența rezervei sale de lichidități, în conformitate cu articolul 17.</w:t>
            </w:r>
          </w:p>
        </w:tc>
        <w:tc>
          <w:tcPr>
            <w:tcW w:w="1538" w:type="pct"/>
          </w:tcPr>
          <w:p w14:paraId="174375EB" w14:textId="3104BBC2" w:rsidR="00356784" w:rsidRPr="009E5682" w:rsidRDefault="00356784" w:rsidP="001F020E">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1.  Banca utilizează  formulele  prevăzute  în prezenta  anexă  pentru  a  determina  componența  rezervei sale  de lichidități, în conformitate cu subsecțiunea 2, secțiunea 1</w:t>
            </w:r>
            <w:r w:rsidR="00817062" w:rsidRPr="009E5682">
              <w:rPr>
                <w:rFonts w:ascii="Times New Roman" w:hAnsi="Times New Roman" w:cs="Times New Roman"/>
                <w:color w:val="000000" w:themeColor="text1"/>
                <w:lang w:val="ro-RO"/>
              </w:rPr>
              <w:t>,</w:t>
            </w:r>
            <w:r w:rsidRPr="009E5682">
              <w:rPr>
                <w:rFonts w:ascii="Times New Roman" w:hAnsi="Times New Roman" w:cs="Times New Roman"/>
                <w:color w:val="000000" w:themeColor="text1"/>
                <w:lang w:val="ro-RO"/>
              </w:rPr>
              <w:t xml:space="preserve"> capitolul II</w:t>
            </w:r>
            <w:r w:rsidR="00817062" w:rsidRPr="009E5682">
              <w:rPr>
                <w:rFonts w:ascii="Times New Roman" w:eastAsia="Arial Unicode MS" w:hAnsi="Times New Roman" w:cs="Times New Roman"/>
                <w:bCs/>
                <w:color w:val="000000" w:themeColor="text1"/>
                <w:sz w:val="24"/>
                <w:szCs w:val="24"/>
                <w:lang w:val="ro-RO"/>
              </w:rPr>
              <w:t xml:space="preserve"> </w:t>
            </w:r>
            <w:r w:rsidR="00817062" w:rsidRPr="009E5682">
              <w:rPr>
                <w:rFonts w:ascii="Times New Roman" w:hAnsi="Times New Roman" w:cs="Times New Roman"/>
                <w:bCs/>
                <w:color w:val="000000" w:themeColor="text1"/>
                <w:lang w:val="ro-RO"/>
              </w:rPr>
              <w:t>din titlul II</w:t>
            </w:r>
            <w:r w:rsidRPr="009E5682">
              <w:rPr>
                <w:rFonts w:ascii="Times New Roman" w:hAnsi="Times New Roman" w:cs="Times New Roman"/>
                <w:color w:val="000000" w:themeColor="text1"/>
                <w:lang w:val="ro-RO"/>
              </w:rPr>
              <w:t>.</w:t>
            </w:r>
          </w:p>
        </w:tc>
        <w:tc>
          <w:tcPr>
            <w:tcW w:w="336" w:type="pct"/>
          </w:tcPr>
          <w:p w14:paraId="120F79C9" w14:textId="4EF64C0F"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6BFDD72"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399F5EEB"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79EF73CB"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618B3519" w14:textId="2360C76D"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2. </w:t>
            </w:r>
            <w:r w:rsidRPr="009E5682">
              <w:rPr>
                <w:rFonts w:ascii="Times New Roman" w:hAnsi="Times New Roman" w:cs="Times New Roman"/>
                <w:color w:val="000000" w:themeColor="text1"/>
                <w:lang w:val="ro-RO"/>
              </w:rPr>
              <w:t>Calcularea rezervei de lichidități: începând cu data calculării, rezerva de lichidități a instituției de credit este egală cu:</w:t>
            </w:r>
          </w:p>
          <w:p w14:paraId="3480F01A"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valoarea activelor de nivel 1; plus</w:t>
            </w:r>
          </w:p>
          <w:p w14:paraId="5187DE20"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valoarea activelor de nivel 2A; plus</w:t>
            </w:r>
          </w:p>
          <w:p w14:paraId="646152CE"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valoarea activelor de nivel 2B;</w:t>
            </w:r>
          </w:p>
          <w:p w14:paraId="04B2993B"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minus valoarea cea mai mică dintre:</w:t>
            </w:r>
          </w:p>
          <w:p w14:paraId="52AD3197"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suma dintre (a), (b) și (c); sau</w:t>
            </w:r>
          </w:p>
          <w:p w14:paraId="19D7FB7A" w14:textId="595460CB"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„valoarea excedentului de active lichide” calculată în conformitate cu punctele 3 și 4 din prezenta anexă.</w:t>
            </w:r>
          </w:p>
        </w:tc>
        <w:tc>
          <w:tcPr>
            <w:tcW w:w="1538" w:type="pct"/>
          </w:tcPr>
          <w:p w14:paraId="106E7B77"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2.  Calcularea rezervei de lichidități: începând cu data calculării, rezerva de lichidități a băncii este egală cu: </w:t>
            </w:r>
          </w:p>
          <w:p w14:paraId="79834F75"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valoarea activelor de nivel 1; plus </w:t>
            </w:r>
          </w:p>
          <w:p w14:paraId="3D8C236E"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valoarea activelor de nivel 2A; plus </w:t>
            </w:r>
          </w:p>
          <w:p w14:paraId="44380A67"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valoarea activelor de nivel 2B; </w:t>
            </w:r>
          </w:p>
          <w:p w14:paraId="34F3EA49"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minus valoarea cea mai mică dintre: </w:t>
            </w:r>
          </w:p>
          <w:p w14:paraId="0C6FB655"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(d)  suma dintre (a), (b) și (c); sau </w:t>
            </w:r>
          </w:p>
          <w:p w14:paraId="170C922F" w14:textId="34B29D1E"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(e)   „valoarea excedentului de active lichide” calculată în conformitate cu punctele 3 și 4 din prezenta anexă. </w:t>
            </w:r>
          </w:p>
        </w:tc>
        <w:tc>
          <w:tcPr>
            <w:tcW w:w="336" w:type="pct"/>
          </w:tcPr>
          <w:p w14:paraId="5850CD6B" w14:textId="7E6D9689"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2EE5727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3365FF7A"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523C4C0E"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4AF11F24" w14:textId="59798EE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 xml:space="preserve">3. </w:t>
            </w:r>
            <w:r w:rsidRPr="009E5682">
              <w:rPr>
                <w:rFonts w:ascii="Times New Roman" w:hAnsi="Times New Roman" w:cs="Times New Roman"/>
                <w:color w:val="000000" w:themeColor="text1"/>
                <w:lang w:val="ro-RO"/>
              </w:rPr>
              <w:t>Valoarea „excedentului de active lichide”: această valoare este formată din componentele definite mai jos:</w:t>
            </w:r>
          </w:p>
          <w:p w14:paraId="0E2B091F" w14:textId="40DF290C" w:rsidR="00F51567" w:rsidRPr="009E5682" w:rsidRDefault="00F51567" w:rsidP="00F5156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it-IT"/>
              </w:rPr>
              <w:t>(a) valoarea ajustată a activelor de nivel 1 excluzând obligaţiunile garantate, care este egală cu valoarea – după aplicarea marjelor de ajustare – a tuturor activelor lichide de nivel 1, cu excepţia obligaţiunilor garantate de nivel 1, care ar fi deţinute de instituţia de credit în momentul închiderii oricărei tranzacţii de finanţare garantate, tranzacţii de creditare garantate sau tranzacţii swap pe garanţii reale care ajunge la scadenţă în termen de 30 de zile calendaristice de la data calculării și în cadrul căreia instituţia de credit și contrapartea fac schimb de active lichide pe cel puţin un segment al tranzacţiei;</w:t>
            </w:r>
          </w:p>
          <w:p w14:paraId="69AD2220" w14:textId="4870D7BA" w:rsidR="00356784" w:rsidRPr="009E5682" w:rsidRDefault="00356784" w:rsidP="00F5156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valoarea ajustată a obligațiunilor garantate de nivel 1, care este egală cu valoarea </w:t>
            </w:r>
            <w:r w:rsidR="00F51567" w:rsidRPr="009E568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 xml:space="preserve">după aplicarea marjelor de ajustare </w:t>
            </w:r>
            <w:r w:rsidR="00F51567" w:rsidRPr="009E568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 xml:space="preserve">a tuturor obligațiunilor garantate de nivel 1 care ar fi deținute de instituția de credit în momentul încheierii oricărei tranzacții de finanțare garantate, tranzacții de creditare garantate </w:t>
            </w:r>
            <w:r w:rsidR="00F51567" w:rsidRPr="009E5682">
              <w:rPr>
                <w:rFonts w:ascii="Times New Roman" w:hAnsi="Times New Roman" w:cs="Times New Roman"/>
                <w:color w:val="000000" w:themeColor="text1"/>
                <w:lang w:val="it-IT"/>
              </w:rPr>
              <w:t>sau tranzacţii swap pe garanţii reale</w:t>
            </w:r>
            <w:r w:rsidRPr="009E5682">
              <w:rPr>
                <w:rFonts w:ascii="Times New Roman" w:hAnsi="Times New Roman" w:cs="Times New Roman"/>
                <w:color w:val="000000" w:themeColor="text1"/>
                <w:lang w:val="ro-RO"/>
              </w:rPr>
              <w:t xml:space="preserve"> care ajunge la scadență în termen de 30 de zile calendaristice de la data calculării și în cadrul căreia instituția de credit și contrapartea fac schimb de active lichide pe cel puțin un segment al tranzacției;</w:t>
            </w:r>
          </w:p>
          <w:p w14:paraId="177E93B9" w14:textId="1E43FFB7" w:rsidR="00356784" w:rsidRPr="009E5682" w:rsidRDefault="00356784" w:rsidP="00F5156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valoarea ajustată a activelor de nivel 2A, care este egală cu valoarea </w:t>
            </w:r>
            <w:r w:rsidR="00F51567" w:rsidRPr="009E568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după aplicarea marjelor de ajustare</w:t>
            </w:r>
            <w:r w:rsidR="00F51567" w:rsidRPr="009E568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 xml:space="preserve"> a tuturor activelor de nivel 2A care ar fi deținute de instituția de credit în momentul încheierii oricărei tranzacții de finanțare garantate, tranzacții de creditare garantate</w:t>
            </w:r>
            <w:r w:rsidR="00F51567" w:rsidRPr="009E5682">
              <w:rPr>
                <w:rFonts w:ascii="Times New Roman" w:hAnsi="Times New Roman" w:cs="Times New Roman"/>
                <w:color w:val="000000" w:themeColor="text1"/>
                <w:lang w:val="ro-RO"/>
              </w:rPr>
              <w:t xml:space="preserve"> </w:t>
            </w:r>
            <w:r w:rsidR="00F51567" w:rsidRPr="009E5682">
              <w:rPr>
                <w:rFonts w:ascii="Times New Roman" w:hAnsi="Times New Roman" w:cs="Times New Roman"/>
                <w:color w:val="000000" w:themeColor="text1"/>
                <w:lang w:val="it-IT"/>
              </w:rPr>
              <w:t xml:space="preserve">sau tranzacţii swap pe garanţii reale </w:t>
            </w:r>
            <w:r w:rsidRPr="009E5682">
              <w:rPr>
                <w:rFonts w:ascii="Times New Roman" w:hAnsi="Times New Roman" w:cs="Times New Roman"/>
                <w:color w:val="000000" w:themeColor="text1"/>
                <w:lang w:val="ro-RO"/>
              </w:rPr>
              <w:t>care ajunge la scadență în termen de 30 de zile calendaristice de la data calculării și în cadrul căreia instituția de credit și contrapartea fac schimb de active lichide pe cel puțin un segment al tranzacției; și</w:t>
            </w:r>
          </w:p>
          <w:p w14:paraId="17F36BA8" w14:textId="31B5C102" w:rsidR="00356784" w:rsidRPr="009E5682" w:rsidRDefault="00356784" w:rsidP="00F5156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(d) valoarea ajustată a activelor de nivel 2B, care este egală cu valoarea </w:t>
            </w:r>
            <w:r w:rsidR="00F51567" w:rsidRPr="009E568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 xml:space="preserve">după aplicarea marjelor de ajustare </w:t>
            </w:r>
            <w:r w:rsidR="00F51567" w:rsidRPr="009E568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a tuturor activelor de nivel 2B care ar fi deținute de instituția de credit în momentul încheierii oricărei tranzacții de finanțare garantate, tranzacții de creditare garantate</w:t>
            </w:r>
            <w:r w:rsidR="00F51567" w:rsidRPr="009E5682">
              <w:rPr>
                <w:rFonts w:ascii="Times New Roman" w:hAnsi="Times New Roman" w:cs="Times New Roman"/>
                <w:color w:val="000000" w:themeColor="text1"/>
                <w:lang w:val="ro-RO"/>
              </w:rPr>
              <w:t xml:space="preserve"> </w:t>
            </w:r>
            <w:r w:rsidR="00F51567" w:rsidRPr="009E5682">
              <w:rPr>
                <w:rFonts w:ascii="Times New Roman" w:hAnsi="Times New Roman" w:cs="Times New Roman"/>
                <w:color w:val="000000" w:themeColor="text1"/>
                <w:lang w:val="it-IT"/>
              </w:rPr>
              <w:t xml:space="preserve">sau tranzacţii swap pe garanţii reale </w:t>
            </w:r>
            <w:r w:rsidRPr="009E5682">
              <w:rPr>
                <w:rFonts w:ascii="Times New Roman" w:hAnsi="Times New Roman" w:cs="Times New Roman"/>
                <w:color w:val="000000" w:themeColor="text1"/>
                <w:lang w:val="ro-RO"/>
              </w:rPr>
              <w:t>care ajunge la scadență în termen de 30 de zile calendaristice de la data calculării și în cadrul căreia instituția de credit și contrapartea fac schimb de active lichide pe cel puțin un segment al tranzacției.</w:t>
            </w:r>
          </w:p>
        </w:tc>
        <w:tc>
          <w:tcPr>
            <w:tcW w:w="1538" w:type="pct"/>
          </w:tcPr>
          <w:p w14:paraId="65042F6F"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3.  Valoarea „excedentului de active lichide”: această valoare este formată din componentele definite mai jos: </w:t>
            </w:r>
          </w:p>
          <w:p w14:paraId="163FE91F" w14:textId="7D152E98" w:rsidR="00265CE7" w:rsidRPr="009E5682" w:rsidRDefault="00265CE7"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it-IT"/>
              </w:rPr>
              <w:t>(a) valoarea ajustată a activelor de nivel 1, care este egală cu valoarea – după aplicarea marjelor de ajustare – a tuturor activelor lichide de nivel 1, care ar fi deţinute de bancă în momentul închiderii oricărei tranzacţii de finanţare garantate, tranzacţii de creditare garantate sau tranzacţii swap pe garanţii reale care ajunge la scadenţă în termen de 30 de zile de la data calculării și în cadrul căreia banca și contrapartea fac schimb de active lichide pe cel puţin un segment al tranzacţiei;</w:t>
            </w:r>
          </w:p>
          <w:p w14:paraId="517FBE23" w14:textId="3AF09241"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valoarea ajustată a activelor de nivel 2A, care este  egală cu valoarea </w:t>
            </w:r>
            <w:r w:rsidR="00F82CEC" w:rsidRPr="009E568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 xml:space="preserve">după aplicarea marjelor de ajustare </w:t>
            </w:r>
            <w:r w:rsidR="00F82CEC" w:rsidRPr="009E568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 xml:space="preserve">a tuturor activelor  de  nivel  2A  care  ar  fi  deținute  de bancă în  momentul   încheierii oricărei  tranzacții  de finanțare  garantate,  tranzacții  de  creditare  garantate  </w:t>
            </w:r>
            <w:r w:rsidR="00F82CEC" w:rsidRPr="009E5682">
              <w:rPr>
                <w:rFonts w:ascii="Times New Roman" w:hAnsi="Times New Roman" w:cs="Times New Roman"/>
                <w:color w:val="000000" w:themeColor="text1"/>
                <w:lang w:val="it-IT"/>
              </w:rPr>
              <w:t>sau tranzacţii swap pe garanţii reale</w:t>
            </w:r>
            <w:r w:rsidRPr="009E5682">
              <w:rPr>
                <w:rFonts w:ascii="Times New Roman" w:hAnsi="Times New Roman" w:cs="Times New Roman"/>
                <w:color w:val="000000" w:themeColor="text1"/>
                <w:lang w:val="ro-RO"/>
              </w:rPr>
              <w:t xml:space="preserve">care  ajunge la  scadență  într-o perioadă de  30  de  zile  de  la  data  calculării  și în  cadrul  căreia banca și  contrapartea  fac  schimb  de  active  lichide  pe  cel  puțin  un  segment  al tranzacției; și </w:t>
            </w:r>
          </w:p>
          <w:p w14:paraId="6F2CBC50" w14:textId="1CEB3681" w:rsidR="00356784" w:rsidRPr="009E5682" w:rsidRDefault="00356784" w:rsidP="00F82CE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valoarea ajustată  a  activelor  de  nivel  2B, care  este  egală  cu valoarea </w:t>
            </w:r>
            <w:r w:rsidR="00F82CEC" w:rsidRPr="009E5682">
              <w:rPr>
                <w:rFonts w:ascii="Times New Roman" w:hAnsi="Times New Roman" w:cs="Times New Roman"/>
                <w:color w:val="000000" w:themeColor="text1"/>
                <w:lang w:val="ro-RO"/>
              </w:rPr>
              <w:t>-</w:t>
            </w:r>
            <w:r w:rsidRPr="009E5682">
              <w:rPr>
                <w:rFonts w:ascii="Times New Roman" w:hAnsi="Times New Roman" w:cs="Times New Roman"/>
                <w:color w:val="000000" w:themeColor="text1"/>
                <w:lang w:val="ro-RO"/>
              </w:rPr>
              <w:t xml:space="preserve"> după aplicarea marjelor de  ajustare</w:t>
            </w:r>
            <w:r w:rsidR="00F82CEC" w:rsidRPr="009E5682">
              <w:rPr>
                <w:rFonts w:ascii="Times New Roman" w:hAnsi="Times New Roman" w:cs="Times New Roman"/>
                <w:color w:val="000000" w:themeColor="text1"/>
                <w:lang w:val="ro-RO"/>
              </w:rPr>
              <w:t xml:space="preserve"> -</w:t>
            </w:r>
            <w:r w:rsidRPr="009E5682">
              <w:rPr>
                <w:rFonts w:ascii="Times New Roman" w:hAnsi="Times New Roman" w:cs="Times New Roman"/>
                <w:color w:val="000000" w:themeColor="text1"/>
                <w:lang w:val="ro-RO"/>
              </w:rPr>
              <w:t xml:space="preserve"> a  tuturor activelor  de  nivel  2B  care  ar  fi  deținute  de bancă  în  momentul   încheierii oricărei  tranzacții  de finanțare  garantate,  tranzacții  de  creditare  garantate  </w:t>
            </w:r>
            <w:r w:rsidR="00F82CEC" w:rsidRPr="009E5682">
              <w:rPr>
                <w:rFonts w:ascii="Times New Roman" w:hAnsi="Times New Roman" w:cs="Times New Roman"/>
                <w:color w:val="000000" w:themeColor="text1"/>
                <w:lang w:val="it-IT"/>
              </w:rPr>
              <w:t xml:space="preserve">sau tranzacţii swap pe garanţii reale </w:t>
            </w:r>
            <w:r w:rsidRPr="009E5682">
              <w:rPr>
                <w:rFonts w:ascii="Times New Roman" w:hAnsi="Times New Roman" w:cs="Times New Roman"/>
                <w:color w:val="000000" w:themeColor="text1"/>
                <w:lang w:val="ro-RO"/>
              </w:rPr>
              <w:t xml:space="preserve">care  ajunge la  scadență  într-o perioadă de  30  de  zile  de  la  data  calculării  și în  cadrul  căreia banca  și  contrapartea  fac  schimb  de  active  lichide  pe  cel  puțin  un  segment  al tranzacției. </w:t>
            </w:r>
          </w:p>
        </w:tc>
        <w:tc>
          <w:tcPr>
            <w:tcW w:w="336" w:type="pct"/>
          </w:tcPr>
          <w:p w14:paraId="22412E98" w14:textId="1D17812F"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78DFD8E3" w14:textId="26D97C59"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Lit.(b) nu a fost transpusă deoarece aceasta se referă la obligațiuni garantate. Prevederile aferente obligațiunilor garantate din RD 2015/61 nu au fost transpuse, deoarece aceste instrumente lipsesc pe piața Republicii Moldova</w:t>
            </w:r>
            <w:r w:rsidR="00CA6A69" w:rsidRPr="009E5682">
              <w:rPr>
                <w:color w:val="000000" w:themeColor="text1"/>
                <w:lang w:val="ro-RO"/>
              </w:rPr>
              <w:t xml:space="preserve"> </w:t>
            </w:r>
            <w:r w:rsidR="00CA6A69"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p w14:paraId="39A5357E" w14:textId="19991AF9" w:rsidR="00265CE7" w:rsidRPr="009E5682" w:rsidRDefault="00265CE7" w:rsidP="00265CE7">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Prevederile pct.3 din anexa 1 la Regulamentul nr.44/2020 au fost ajustate în conformitate cu modificările efectuate la pct.3 din anexa I</w:t>
            </w:r>
            <w:r w:rsidRPr="009E5682">
              <w:rPr>
                <w:rFonts w:ascii="Times New Roman" w:hAnsi="Times New Roman" w:cs="Times New Roman"/>
                <w:color w:val="000000" w:themeColor="text1"/>
                <w:lang w:val="it-IT"/>
              </w:rPr>
              <w:t xml:space="preserve"> </w:t>
            </w:r>
            <w:r w:rsidRPr="009E5682">
              <w:rPr>
                <w:rFonts w:ascii="Times New Roman" w:hAnsi="Times New Roman" w:cs="Times New Roman"/>
                <w:color w:val="000000" w:themeColor="text1"/>
                <w:lang w:val="ro-RO"/>
              </w:rPr>
              <w:t>din Regulamentul delegat (UE) nr.2015/61 de Regulamentul delegat (UE) 2018/1620 al Comisiei din 13 iulie 2018.</w:t>
            </w:r>
          </w:p>
        </w:tc>
        <w:tc>
          <w:tcPr>
            <w:tcW w:w="384" w:type="pct"/>
          </w:tcPr>
          <w:p w14:paraId="1201E61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34AB4769"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07D6D35"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4. Calcularea „valorii excedentului de active lichide”: această valoare este egală cu:</w:t>
            </w:r>
          </w:p>
          <w:p w14:paraId="66D327A0"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(a) valoarea ajustată a activelor de nivel 1 formate din obligațiuni negarantate; plus</w:t>
            </w:r>
          </w:p>
          <w:p w14:paraId="4DA406C2"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(b) valoarea ajustată a obligațiunilor garantate de nivel 1; plus</w:t>
            </w:r>
          </w:p>
          <w:p w14:paraId="28A4196B"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(c) valoarea ajustată a activelor de nivel 2A; plus</w:t>
            </w:r>
          </w:p>
          <w:p w14:paraId="3A6FE8A6"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(d) valoarea ajustată a activelor de nivel 2B;</w:t>
            </w:r>
          </w:p>
          <w:p w14:paraId="723D0CC8"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minus valoarea cea mai mică dintre:</w:t>
            </w:r>
          </w:p>
          <w:p w14:paraId="2B2044C0"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(e) suma dintre (a), (b), (c) și (d);</w:t>
            </w:r>
          </w:p>
          <w:p w14:paraId="0FFA4967"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(f) 100/30 înmulțit cu (a);</w:t>
            </w:r>
          </w:p>
          <w:p w14:paraId="0FDEAB1E"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(g) 100/60 înmulțit cu suma dintre (a) și (b);</w:t>
            </w:r>
          </w:p>
          <w:p w14:paraId="1FDF1C8D" w14:textId="0705E71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(h) 100/85 înmulțit cu suma dintre (a), (b) și (c).</w:t>
            </w:r>
          </w:p>
        </w:tc>
        <w:tc>
          <w:tcPr>
            <w:tcW w:w="1538" w:type="pct"/>
          </w:tcPr>
          <w:p w14:paraId="2C6BFEE6"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4.  Calcularea „valorii excedentului de active lichide”: această valoare este  egală cu: </w:t>
            </w:r>
          </w:p>
          <w:p w14:paraId="461E967F"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   valoarea ajustată a activelor de nivel 1; plus </w:t>
            </w:r>
          </w:p>
          <w:p w14:paraId="1E8050EB"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(b) valoarea ajustată a activelor de nivel 2A; plus </w:t>
            </w:r>
          </w:p>
          <w:p w14:paraId="3BAD057D"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(c) valoarea ajustată a activelor de nivel 2B; </w:t>
            </w:r>
          </w:p>
          <w:p w14:paraId="77B85623"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minus valoarea cea mai mică dintre: </w:t>
            </w:r>
          </w:p>
          <w:p w14:paraId="75CD72B9"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(d) suma dintre (a), (b) și (c); </w:t>
            </w:r>
          </w:p>
          <w:p w14:paraId="65B726B4" w14:textId="77777777"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(e) 100/60 înmulțit cu (a); </w:t>
            </w:r>
          </w:p>
          <w:p w14:paraId="1D9786A4" w14:textId="3E54BF34" w:rsidR="00356784" w:rsidRPr="009E5682" w:rsidRDefault="00356784" w:rsidP="00DB350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(f) 100/85 înmulțit cu suma dintre (a) și (b).</w:t>
            </w:r>
          </w:p>
        </w:tc>
        <w:tc>
          <w:tcPr>
            <w:tcW w:w="336" w:type="pct"/>
          </w:tcPr>
          <w:p w14:paraId="59150C0E" w14:textId="59AB7DAB" w:rsidR="00356784" w:rsidRPr="009E5682" w:rsidRDefault="00356784" w:rsidP="0088013B">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b/>
                <w:color w:val="000000" w:themeColor="text1"/>
                <w:lang w:val="ro-RO"/>
              </w:rPr>
              <w:t>Parțial compatibil</w:t>
            </w:r>
          </w:p>
        </w:tc>
        <w:tc>
          <w:tcPr>
            <w:tcW w:w="1010" w:type="pct"/>
          </w:tcPr>
          <w:p w14:paraId="177C640F" w14:textId="5D2AD8CF" w:rsidR="00356784" w:rsidRPr="009E5682" w:rsidRDefault="00356784" w:rsidP="00DB3509">
            <w:pPr>
              <w:spacing w:line="276" w:lineRule="auto"/>
              <w:jc w:val="both"/>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Lit.(b) și (f)  nu au fost transpuse deoarece acestea se referă la obligațiuni garantate. Prevederile aferente obligațiunilor garantate din RD 2015/61 nu au fost transpuse, deoarece aceste instrumente lipsesc pe piața Republicii Moldova</w:t>
            </w:r>
            <w:r w:rsidR="00CA6A69" w:rsidRPr="009E5682">
              <w:rPr>
                <w:color w:val="000000" w:themeColor="text1"/>
                <w:lang w:val="ro-RO"/>
              </w:rPr>
              <w:t xml:space="preserve"> </w:t>
            </w:r>
            <w:r w:rsidR="00CA6A69" w:rsidRPr="009E5682">
              <w:rPr>
                <w:rFonts w:ascii="Times New Roman" w:hAnsi="Times New Roman" w:cs="Times New Roman"/>
                <w:color w:val="000000" w:themeColor="text1"/>
                <w:lang w:val="ro-RO"/>
              </w:rPr>
              <w:t>și nu sunt reglementate de cadrul primar</w:t>
            </w:r>
            <w:r w:rsidRPr="009E5682">
              <w:rPr>
                <w:rFonts w:ascii="Times New Roman" w:hAnsi="Times New Roman" w:cs="Times New Roman"/>
                <w:color w:val="000000" w:themeColor="text1"/>
                <w:lang w:val="ro-RO"/>
              </w:rPr>
              <w:t>.</w:t>
            </w:r>
          </w:p>
        </w:tc>
        <w:tc>
          <w:tcPr>
            <w:tcW w:w="384" w:type="pct"/>
          </w:tcPr>
          <w:p w14:paraId="1A17474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07426C" w14:paraId="226FFA61"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2F3C33AA" w14:textId="26029082" w:rsidR="00356784" w:rsidRPr="009E5682" w:rsidRDefault="00356784" w:rsidP="0088013B">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ANEXA II Formulă pentru calcularea ieșirilor nete de lichidități</w:t>
            </w:r>
          </w:p>
        </w:tc>
        <w:tc>
          <w:tcPr>
            <w:tcW w:w="1538" w:type="pct"/>
          </w:tcPr>
          <w:p w14:paraId="7D9E09C6" w14:textId="77777777" w:rsidR="00356784" w:rsidRPr="009E5682" w:rsidRDefault="00356784" w:rsidP="00F65729">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Anexa nr.2 </w:t>
            </w:r>
          </w:p>
          <w:p w14:paraId="091506F9" w14:textId="4C4A09E6" w:rsidR="005E2A1C" w:rsidRPr="009E5682" w:rsidRDefault="00356784" w:rsidP="00F65729">
            <w:pPr>
              <w:spacing w:line="276" w:lineRule="auto"/>
              <w:rPr>
                <w:rFonts w:ascii="Times New Roman" w:hAnsi="Times New Roman" w:cs="Times New Roman"/>
                <w:bCs/>
                <w:color w:val="000000" w:themeColor="text1"/>
                <w:lang w:val="ro-RO"/>
              </w:rPr>
            </w:pPr>
            <w:r w:rsidRPr="009E5682">
              <w:rPr>
                <w:rFonts w:ascii="Times New Roman" w:hAnsi="Times New Roman" w:cs="Times New Roman"/>
                <w:color w:val="000000" w:themeColor="text1"/>
                <w:lang w:val="ro-RO"/>
              </w:rPr>
              <w:t xml:space="preserve">la Regulamentul privind </w:t>
            </w:r>
            <w:r w:rsidR="00817062" w:rsidRPr="009E5682">
              <w:rPr>
                <w:rFonts w:ascii="Times New Roman" w:hAnsi="Times New Roman" w:cs="Times New Roman"/>
                <w:bCs/>
                <w:color w:val="000000" w:themeColor="text1"/>
                <w:lang w:val="ro-RO"/>
              </w:rPr>
              <w:t>lichiditatea</w:t>
            </w:r>
          </w:p>
          <w:p w14:paraId="3DF689A0" w14:textId="4D7E8083" w:rsidR="00356784" w:rsidRPr="009E5682" w:rsidRDefault="00356784" w:rsidP="00F65729">
            <w:pPr>
              <w:spacing w:line="276" w:lineRule="auto"/>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 xml:space="preserve">Formulă pentru calcularea ieșirilor nete de lichidități </w:t>
            </w:r>
          </w:p>
        </w:tc>
        <w:tc>
          <w:tcPr>
            <w:tcW w:w="336" w:type="pct"/>
          </w:tcPr>
          <w:p w14:paraId="360A8B8E"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1010" w:type="pct"/>
          </w:tcPr>
          <w:p w14:paraId="4D98848D"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6F21F760"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r w:rsidR="009E5682" w:rsidRPr="009E5682" w14:paraId="44669427" w14:textId="77777777" w:rsidTr="003567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32" w:type="pct"/>
            <w:shd w:val="clear" w:color="auto" w:fill="auto"/>
          </w:tcPr>
          <w:p w14:paraId="0413D8FF"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NLO (Net liquidity outflow) = Ieșiri nete de lichidități</w:t>
            </w:r>
          </w:p>
          <w:p w14:paraId="08785574"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TO (Total outflows) = Totalul ieșirilor</w:t>
            </w:r>
          </w:p>
          <w:p w14:paraId="0B72FA11"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TI (Total inflows) = Totalul intrărilor</w:t>
            </w:r>
          </w:p>
          <w:p w14:paraId="54F0171F"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FEI (Fully exempted inflows) = Intrări exceptate integral</w:t>
            </w:r>
          </w:p>
          <w:p w14:paraId="19B3DBE7"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IHC (Inflows subject to higher cap) = Intrări care fac obiectul unui plafon mai ridicat, și anume de 90 % din ieșiri</w:t>
            </w:r>
          </w:p>
          <w:p w14:paraId="2407E604"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IC (Inflows subject to cap) = Intrări care fac obiectul unui plafon de 75 % din ieșiri</w:t>
            </w:r>
          </w:p>
          <w:p w14:paraId="583E04C7" w14:textId="7F08426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Ieșirile nete de lichidități sunt egale cu totalul ieșirilor minus reducerea pentru intrările exceptate integral minus reducerea pentru intrările care fac obiectul plafonului de 90 % minus reducerea pentru intrările care fac obiectul plafonului de 75 %.</w:t>
            </w:r>
          </w:p>
          <w:p w14:paraId="4E9DD9C7" w14:textId="5E4A3CD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NLO = TO – MIN(FEI, TO) – MIN(IHC, 0,9*MAX(TO – FEI, 0)) – MIN(IC, 0,75*MAX(TO – FEI – IHC/0,9, 0))</w:t>
            </w:r>
          </w:p>
        </w:tc>
        <w:tc>
          <w:tcPr>
            <w:tcW w:w="1538" w:type="pct"/>
          </w:tcPr>
          <w:p w14:paraId="5B65AB84"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NLO (Net liquidity outflow)   = Ieșiri nete de lichidități </w:t>
            </w:r>
          </w:p>
          <w:p w14:paraId="6671BACC"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TO (Total outflows)   = Totalul ieșirilor </w:t>
            </w:r>
          </w:p>
          <w:p w14:paraId="341807C4"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TI (Total inflows)   = Totalul intrărilor </w:t>
            </w:r>
          </w:p>
          <w:p w14:paraId="18EEB403" w14:textId="77777777"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FEI (Fully exempted inflows)   = Intrări exceptate integral </w:t>
            </w:r>
          </w:p>
          <w:p w14:paraId="187C8759" w14:textId="77219F62"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IHC (Inflows subject to higher cap)   = Intrări care fac obiectul unui plafon mai ridicat, și anume de 90% din ieșiri </w:t>
            </w:r>
          </w:p>
          <w:p w14:paraId="7C6113E8" w14:textId="5FEC70B4"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IC (Inflows subject to cap)   = Intrări care fac obiectul unui plafon de 75% din ieșiri </w:t>
            </w:r>
          </w:p>
          <w:p w14:paraId="33459C6D" w14:textId="553E118C" w:rsidR="00356784" w:rsidRPr="009E5682" w:rsidRDefault="00356784" w:rsidP="0088013B">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Ieșirile  nete  de  lichidități  sunt  egale  cu  totalul  ieșirilor  minus  reducerea  pentru  intrările  exceptate  integral  minus reducerea  pentru  intrările  care  fac  obiectul  plafonului  de  90 %  minus  reducerea  pentru  intrările  care  fac  obiectul plafonului de 75%. </w:t>
            </w:r>
          </w:p>
          <w:p w14:paraId="7933478A" w14:textId="086A4200" w:rsidR="00356784" w:rsidRPr="009E5682" w:rsidRDefault="00356784" w:rsidP="003A13BC">
            <w:pPr>
              <w:spacing w:line="276" w:lineRule="auto"/>
              <w:rPr>
                <w:rFonts w:ascii="Times New Roman" w:hAnsi="Times New Roman" w:cs="Times New Roman"/>
                <w:color w:val="000000" w:themeColor="text1"/>
                <w:lang w:val="ro-RO"/>
              </w:rPr>
            </w:pPr>
            <w:r w:rsidRPr="009E5682">
              <w:rPr>
                <w:rFonts w:ascii="Times New Roman" w:hAnsi="Times New Roman" w:cs="Times New Roman"/>
                <w:color w:val="000000" w:themeColor="text1"/>
                <w:lang w:val="ro-RO"/>
              </w:rPr>
              <w:t xml:space="preserve">NLO = TO – MIN(FEI, TO) – MIN(IHC, 0,9*MAX(TO – FEI, 0)) – MIN(IC, 0,75*MAX(TO – FEI – IHC/0,9, 0))  </w:t>
            </w:r>
          </w:p>
        </w:tc>
        <w:tc>
          <w:tcPr>
            <w:tcW w:w="336" w:type="pct"/>
          </w:tcPr>
          <w:p w14:paraId="3F4C6302" w14:textId="7538FF6B" w:rsidR="00356784" w:rsidRPr="009E5682" w:rsidRDefault="00356784" w:rsidP="0088013B">
            <w:pPr>
              <w:spacing w:line="276" w:lineRule="auto"/>
              <w:jc w:val="both"/>
              <w:rPr>
                <w:rFonts w:ascii="Times New Roman" w:hAnsi="Times New Roman" w:cs="Times New Roman"/>
                <w:b/>
                <w:color w:val="000000" w:themeColor="text1"/>
                <w:lang w:val="ro-RO"/>
              </w:rPr>
            </w:pPr>
            <w:r w:rsidRPr="009E5682">
              <w:rPr>
                <w:rFonts w:ascii="Times New Roman" w:hAnsi="Times New Roman" w:cs="Times New Roman"/>
                <w:b/>
                <w:color w:val="000000" w:themeColor="text1"/>
                <w:lang w:val="ro-RO"/>
              </w:rPr>
              <w:t>compatibil</w:t>
            </w:r>
          </w:p>
        </w:tc>
        <w:tc>
          <w:tcPr>
            <w:tcW w:w="1010" w:type="pct"/>
          </w:tcPr>
          <w:p w14:paraId="707F1087"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c>
          <w:tcPr>
            <w:tcW w:w="384" w:type="pct"/>
          </w:tcPr>
          <w:p w14:paraId="55A9EBD9" w14:textId="77777777" w:rsidR="00356784" w:rsidRPr="009E5682" w:rsidRDefault="00356784" w:rsidP="0088013B">
            <w:pPr>
              <w:spacing w:line="276" w:lineRule="auto"/>
              <w:jc w:val="both"/>
              <w:rPr>
                <w:rFonts w:ascii="Times New Roman" w:hAnsi="Times New Roman" w:cs="Times New Roman"/>
                <w:color w:val="000000" w:themeColor="text1"/>
                <w:lang w:val="ro-RO"/>
              </w:rPr>
            </w:pPr>
          </w:p>
        </w:tc>
      </w:tr>
    </w:tbl>
    <w:p w14:paraId="382BAAED" w14:textId="77777777" w:rsidR="00CC29F9" w:rsidRPr="009E5682" w:rsidRDefault="00CC29F9" w:rsidP="00EC4D4B">
      <w:pPr>
        <w:spacing w:line="276" w:lineRule="auto"/>
        <w:jc w:val="both"/>
        <w:rPr>
          <w:rFonts w:ascii="Times New Roman" w:hAnsi="Times New Roman" w:cs="Times New Roman"/>
          <w:color w:val="000000" w:themeColor="text1"/>
          <w:lang w:val="ro-RO"/>
        </w:rPr>
      </w:pPr>
    </w:p>
    <w:sectPr w:rsidR="00CC29F9" w:rsidRPr="009E5682" w:rsidSect="001352E5">
      <w:headerReference w:type="even" r:id="rId11"/>
      <w:headerReference w:type="default" r:id="rId12"/>
      <w:footerReference w:type="even" r:id="rId13"/>
      <w:footerReference w:type="default" r:id="rId14"/>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7BB6D" w14:textId="77777777" w:rsidR="00BB7A8A" w:rsidRDefault="00BB7A8A" w:rsidP="00695134">
      <w:pPr>
        <w:spacing w:after="0" w:line="240" w:lineRule="auto"/>
      </w:pPr>
      <w:r>
        <w:separator/>
      </w:r>
    </w:p>
  </w:endnote>
  <w:endnote w:type="continuationSeparator" w:id="0">
    <w:p w14:paraId="43684C67" w14:textId="77777777" w:rsidR="00BB7A8A" w:rsidRDefault="00BB7A8A" w:rsidP="00695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1"/>
    <w:family w:val="roman"/>
    <w:pitch w:val="variable"/>
    <w:sig w:usb0="E00006FF" w:usb1="420024FF" w:usb2="02000000" w:usb3="00000000" w:csb0="0000019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DC6A" w14:textId="77777777" w:rsidR="00591E10" w:rsidRDefault="00591E10" w:rsidP="00FE5D04">
    <w:pPr>
      <w:pStyle w:val="Footer"/>
      <w:jc w:val="center"/>
      <w:rPr>
        <w:rFonts w:ascii="PermianSansTypeface" w:hAnsi="PermianSansTypeface"/>
        <w:b/>
        <w:color w:val="000000"/>
        <w:sz w:val="16"/>
      </w:rPr>
    </w:pPr>
    <w:bookmarkStart w:id="3" w:name="TITUS1FooterEvenPages"/>
    <w:r>
      <w:rPr>
        <w:rFonts w:ascii="PermianSansTypeface" w:hAnsi="PermianSansTypeface"/>
        <w:b/>
        <w:color w:val="000000"/>
        <w:sz w:val="16"/>
      </w:rPr>
      <w:t xml:space="preserve"> </w:t>
    </w:r>
  </w:p>
  <w:p w14:paraId="7988CDA8" w14:textId="77777777" w:rsidR="00591E10" w:rsidRDefault="00591E10" w:rsidP="00FE5D04">
    <w:pPr>
      <w:pStyle w:val="Footer"/>
      <w:rPr>
        <w:rFonts w:ascii="PermianSansTypeface" w:hAnsi="PermianSansTypeface"/>
        <w:b/>
        <w:color w:val="000000"/>
        <w:sz w:val="16"/>
      </w:rPr>
    </w:pPr>
    <w:r>
      <w:rPr>
        <w:rFonts w:ascii="PermianSansTypeface" w:hAnsi="PermianSansTypeface"/>
        <w:b/>
        <w:color w:val="000000"/>
        <w:sz w:val="16"/>
      </w:rPr>
      <w:t xml:space="preserve"> </w:t>
    </w:r>
  </w:p>
  <w:bookmarkEnd w:id="3" w:displacedByCustomXml="next"/>
  <w:sdt>
    <w:sdtPr>
      <w:id w:val="2057124353"/>
      <w:docPartObj>
        <w:docPartGallery w:val="Page Numbers (Bottom of Page)"/>
        <w:docPartUnique/>
      </w:docPartObj>
    </w:sdtPr>
    <w:sdtEndPr>
      <w:rPr>
        <w:noProof/>
      </w:rPr>
    </w:sdtEndPr>
    <w:sdtContent>
      <w:p w14:paraId="1046AFAE" w14:textId="33BC69AB" w:rsidR="00591E10" w:rsidRDefault="00591E10" w:rsidP="001352E5">
        <w:pPr>
          <w:pStyle w:val="Footer"/>
          <w:jc w:val="right"/>
        </w:pPr>
        <w:r>
          <w:fldChar w:fldCharType="begin"/>
        </w:r>
        <w:r>
          <w:instrText xml:space="preserve"> PAGE   \* MERGEFORMAT </w:instrText>
        </w:r>
        <w:r>
          <w:fldChar w:fldCharType="separate"/>
        </w:r>
        <w:r w:rsidR="002B58C1">
          <w:rPr>
            <w:noProof/>
          </w:rPr>
          <w:t>70</w:t>
        </w:r>
        <w:r>
          <w:rPr>
            <w:noProof/>
          </w:rPr>
          <w:fldChar w:fldCharType="end"/>
        </w:r>
      </w:p>
    </w:sdtContent>
  </w:sdt>
  <w:p w14:paraId="3F765C14" w14:textId="77777777" w:rsidR="00591E10" w:rsidRDefault="00591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9162" w14:textId="77777777" w:rsidR="00591E10" w:rsidRDefault="00591E10" w:rsidP="00FE5D04">
    <w:pPr>
      <w:pStyle w:val="Footer"/>
      <w:jc w:val="center"/>
      <w:rPr>
        <w:rFonts w:ascii="PermianSansTypeface" w:hAnsi="PermianSansTypeface"/>
        <w:b/>
        <w:color w:val="000000"/>
        <w:sz w:val="16"/>
      </w:rPr>
    </w:pPr>
    <w:bookmarkStart w:id="4" w:name="TITUS1FooterPrimary"/>
    <w:r>
      <w:rPr>
        <w:rFonts w:ascii="PermianSansTypeface" w:hAnsi="PermianSansTypeface"/>
        <w:b/>
        <w:color w:val="000000"/>
        <w:sz w:val="16"/>
      </w:rPr>
      <w:t xml:space="preserve"> </w:t>
    </w:r>
  </w:p>
  <w:p w14:paraId="3608286E" w14:textId="77777777" w:rsidR="00591E10" w:rsidRDefault="00591E10" w:rsidP="00FE5D04">
    <w:pPr>
      <w:pStyle w:val="Footer"/>
      <w:rPr>
        <w:rFonts w:ascii="PermianSansTypeface" w:hAnsi="PermianSansTypeface"/>
        <w:b/>
        <w:color w:val="000000"/>
        <w:sz w:val="16"/>
      </w:rPr>
    </w:pPr>
    <w:r>
      <w:rPr>
        <w:rFonts w:ascii="PermianSansTypeface" w:hAnsi="PermianSansTypeface"/>
        <w:b/>
        <w:color w:val="000000"/>
        <w:sz w:val="16"/>
      </w:rPr>
      <w:t xml:space="preserve"> </w:t>
    </w:r>
  </w:p>
  <w:bookmarkEnd w:id="4" w:displacedByCustomXml="next"/>
  <w:sdt>
    <w:sdtPr>
      <w:id w:val="804429349"/>
      <w:docPartObj>
        <w:docPartGallery w:val="Page Numbers (Bottom of Page)"/>
        <w:docPartUnique/>
      </w:docPartObj>
    </w:sdtPr>
    <w:sdtEndPr>
      <w:rPr>
        <w:noProof/>
      </w:rPr>
    </w:sdtEndPr>
    <w:sdtContent>
      <w:p w14:paraId="7203D6E7" w14:textId="55DA7925" w:rsidR="00591E10" w:rsidRDefault="00591E10">
        <w:pPr>
          <w:pStyle w:val="Footer"/>
          <w:jc w:val="right"/>
        </w:pPr>
        <w:r>
          <w:fldChar w:fldCharType="begin"/>
        </w:r>
        <w:r>
          <w:instrText xml:space="preserve"> PAGE   \* MERGEFORMAT </w:instrText>
        </w:r>
        <w:r>
          <w:fldChar w:fldCharType="separate"/>
        </w:r>
        <w:r w:rsidR="002B58C1">
          <w:rPr>
            <w:noProof/>
          </w:rPr>
          <w:t>1</w:t>
        </w:r>
        <w:r>
          <w:rPr>
            <w:noProof/>
          </w:rPr>
          <w:fldChar w:fldCharType="end"/>
        </w:r>
      </w:p>
    </w:sdtContent>
  </w:sdt>
  <w:p w14:paraId="18585F0C" w14:textId="77777777" w:rsidR="00591E10" w:rsidRDefault="00591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08D32" w14:textId="77777777" w:rsidR="00BB7A8A" w:rsidRDefault="00BB7A8A" w:rsidP="00695134">
      <w:pPr>
        <w:spacing w:after="0" w:line="240" w:lineRule="auto"/>
      </w:pPr>
      <w:r>
        <w:separator/>
      </w:r>
    </w:p>
  </w:footnote>
  <w:footnote w:type="continuationSeparator" w:id="0">
    <w:p w14:paraId="2F3AB7A9" w14:textId="77777777" w:rsidR="00BB7A8A" w:rsidRDefault="00BB7A8A" w:rsidP="00695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1BCA7" w14:textId="77777777" w:rsidR="00591E10" w:rsidRDefault="00591E10" w:rsidP="00FE5D04">
    <w:pPr>
      <w:pStyle w:val="Header"/>
      <w:jc w:val="right"/>
      <w:rPr>
        <w:rFonts w:ascii="PermianSansTypeface" w:hAnsi="PermianSansTypeface"/>
        <w:b/>
        <w:color w:val="000000"/>
        <w:sz w:val="24"/>
      </w:rPr>
    </w:pPr>
    <w:bookmarkStart w:id="1" w:name="TITUS1HeaderEvenPages"/>
    <w:r>
      <w:rPr>
        <w:rFonts w:ascii="PermianSansTypeface" w:hAnsi="PermianSansTypeface"/>
        <w:b/>
        <w:color w:val="000000"/>
        <w:sz w:val="24"/>
      </w:rPr>
      <w:t xml:space="preserve"> </w:t>
    </w:r>
  </w:p>
  <w:bookmarkEnd w:id="1"/>
  <w:p w14:paraId="08FF13A2" w14:textId="77777777" w:rsidR="00591E10" w:rsidRDefault="00591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7253F" w14:textId="77777777" w:rsidR="00591E10" w:rsidRDefault="00591E10" w:rsidP="00FE5D04">
    <w:pPr>
      <w:pStyle w:val="Header"/>
      <w:jc w:val="right"/>
      <w:rPr>
        <w:rFonts w:ascii="PermianSansTypeface" w:hAnsi="PermianSansTypeface"/>
        <w:b/>
        <w:color w:val="000000"/>
        <w:sz w:val="24"/>
      </w:rPr>
    </w:pPr>
    <w:bookmarkStart w:id="2" w:name="TITUS1HeaderPrimary"/>
    <w:r>
      <w:rPr>
        <w:rFonts w:ascii="PermianSansTypeface" w:hAnsi="PermianSansTypeface"/>
        <w:b/>
        <w:color w:val="000000"/>
        <w:sz w:val="24"/>
      </w:rPr>
      <w:t xml:space="preserve"> </w:t>
    </w:r>
  </w:p>
  <w:bookmarkEnd w:id="2"/>
  <w:p w14:paraId="5E1CA6D2" w14:textId="77777777" w:rsidR="00591E10" w:rsidRDefault="00591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54DB9"/>
    <w:multiLevelType w:val="hybridMultilevel"/>
    <w:tmpl w:val="97AC2F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9773B"/>
    <w:multiLevelType w:val="hybridMultilevel"/>
    <w:tmpl w:val="A28433D4"/>
    <w:lvl w:ilvl="0" w:tplc="C786FA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14379"/>
    <w:multiLevelType w:val="hybridMultilevel"/>
    <w:tmpl w:val="5A0025EA"/>
    <w:lvl w:ilvl="0" w:tplc="9F922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F300A"/>
    <w:multiLevelType w:val="hybridMultilevel"/>
    <w:tmpl w:val="B982516C"/>
    <w:lvl w:ilvl="0" w:tplc="7048D5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C023DA"/>
    <w:multiLevelType w:val="hybridMultilevel"/>
    <w:tmpl w:val="76EE2C18"/>
    <w:lvl w:ilvl="0" w:tplc="7116C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F7C19"/>
    <w:multiLevelType w:val="hybridMultilevel"/>
    <w:tmpl w:val="3AC87E02"/>
    <w:lvl w:ilvl="0" w:tplc="FE5CB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F56D9"/>
    <w:multiLevelType w:val="hybridMultilevel"/>
    <w:tmpl w:val="64A0D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A3EBA"/>
    <w:multiLevelType w:val="hybridMultilevel"/>
    <w:tmpl w:val="30E89DC6"/>
    <w:lvl w:ilvl="0" w:tplc="08CA9CC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D15A8"/>
    <w:multiLevelType w:val="hybridMultilevel"/>
    <w:tmpl w:val="7A0EE54C"/>
    <w:lvl w:ilvl="0" w:tplc="85AECFAC">
      <w:start w:val="1"/>
      <w:numFmt w:val="decimal"/>
      <w:lvlText w:val="%1."/>
      <w:lvlJc w:val="left"/>
      <w:pPr>
        <w:ind w:left="107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00248"/>
    <w:multiLevelType w:val="hybridMultilevel"/>
    <w:tmpl w:val="3D984B68"/>
    <w:lvl w:ilvl="0" w:tplc="82F09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C720C"/>
    <w:multiLevelType w:val="hybridMultilevel"/>
    <w:tmpl w:val="EBC44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D6E7F"/>
    <w:multiLevelType w:val="hybridMultilevel"/>
    <w:tmpl w:val="10C80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F77D7"/>
    <w:multiLevelType w:val="hybridMultilevel"/>
    <w:tmpl w:val="EA44C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A447A3"/>
    <w:multiLevelType w:val="hybridMultilevel"/>
    <w:tmpl w:val="EBC44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9D15D0"/>
    <w:multiLevelType w:val="hybridMultilevel"/>
    <w:tmpl w:val="953CB2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266E3A"/>
    <w:multiLevelType w:val="hybridMultilevel"/>
    <w:tmpl w:val="A336B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E35DB"/>
    <w:multiLevelType w:val="hybridMultilevel"/>
    <w:tmpl w:val="1466EC94"/>
    <w:lvl w:ilvl="0" w:tplc="FD240A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A015F"/>
    <w:multiLevelType w:val="hybridMultilevel"/>
    <w:tmpl w:val="9C529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35773"/>
    <w:multiLevelType w:val="hybridMultilevel"/>
    <w:tmpl w:val="43B29A34"/>
    <w:lvl w:ilvl="0" w:tplc="F8F6BA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6"/>
  </w:num>
  <w:num w:numId="4">
    <w:abstractNumId w:val="14"/>
  </w:num>
  <w:num w:numId="5">
    <w:abstractNumId w:val="8"/>
  </w:num>
  <w:num w:numId="6">
    <w:abstractNumId w:val="2"/>
  </w:num>
  <w:num w:numId="7">
    <w:abstractNumId w:val="5"/>
  </w:num>
  <w:num w:numId="8">
    <w:abstractNumId w:val="4"/>
  </w:num>
  <w:num w:numId="9">
    <w:abstractNumId w:val="9"/>
  </w:num>
  <w:num w:numId="10">
    <w:abstractNumId w:val="3"/>
  </w:num>
  <w:num w:numId="11">
    <w:abstractNumId w:val="12"/>
  </w:num>
  <w:num w:numId="12">
    <w:abstractNumId w:val="0"/>
  </w:num>
  <w:num w:numId="13">
    <w:abstractNumId w:val="7"/>
  </w:num>
  <w:num w:numId="14">
    <w:abstractNumId w:val="18"/>
  </w:num>
  <w:num w:numId="15">
    <w:abstractNumId w:val="13"/>
  </w:num>
  <w:num w:numId="16">
    <w:abstractNumId w:val="10"/>
  </w:num>
  <w:num w:numId="17">
    <w:abstractNumId w:val="6"/>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34"/>
    <w:rsid w:val="00002E4F"/>
    <w:rsid w:val="00002F3A"/>
    <w:rsid w:val="0000300D"/>
    <w:rsid w:val="0000633D"/>
    <w:rsid w:val="00010AEB"/>
    <w:rsid w:val="00011230"/>
    <w:rsid w:val="000201D6"/>
    <w:rsid w:val="0002457C"/>
    <w:rsid w:val="000247B4"/>
    <w:rsid w:val="0002540B"/>
    <w:rsid w:val="00027244"/>
    <w:rsid w:val="0003556B"/>
    <w:rsid w:val="00035D31"/>
    <w:rsid w:val="00044268"/>
    <w:rsid w:val="00044D63"/>
    <w:rsid w:val="00045C99"/>
    <w:rsid w:val="00057635"/>
    <w:rsid w:val="00062DE6"/>
    <w:rsid w:val="00073340"/>
    <w:rsid w:val="00073F8C"/>
    <w:rsid w:val="0007426C"/>
    <w:rsid w:val="00074F4E"/>
    <w:rsid w:val="000763C0"/>
    <w:rsid w:val="00076553"/>
    <w:rsid w:val="00077F29"/>
    <w:rsid w:val="00080768"/>
    <w:rsid w:val="00082D85"/>
    <w:rsid w:val="000833B8"/>
    <w:rsid w:val="00084D6E"/>
    <w:rsid w:val="00085256"/>
    <w:rsid w:val="000862BD"/>
    <w:rsid w:val="00086BB0"/>
    <w:rsid w:val="00092B1C"/>
    <w:rsid w:val="000A2609"/>
    <w:rsid w:val="000A2C8A"/>
    <w:rsid w:val="000A5AB9"/>
    <w:rsid w:val="000B0C4B"/>
    <w:rsid w:val="000B21ED"/>
    <w:rsid w:val="000B2DDA"/>
    <w:rsid w:val="000B7360"/>
    <w:rsid w:val="000C114E"/>
    <w:rsid w:val="000C2816"/>
    <w:rsid w:val="000C3AF0"/>
    <w:rsid w:val="000C4B13"/>
    <w:rsid w:val="000C4F90"/>
    <w:rsid w:val="000D3CC3"/>
    <w:rsid w:val="000D6E8D"/>
    <w:rsid w:val="000E2499"/>
    <w:rsid w:val="000E3C59"/>
    <w:rsid w:val="000E6AEC"/>
    <w:rsid w:val="000F011A"/>
    <w:rsid w:val="001020BD"/>
    <w:rsid w:val="001116CA"/>
    <w:rsid w:val="00112A46"/>
    <w:rsid w:val="00113924"/>
    <w:rsid w:val="00117D6A"/>
    <w:rsid w:val="00123481"/>
    <w:rsid w:val="00131CA4"/>
    <w:rsid w:val="00133254"/>
    <w:rsid w:val="00134E4B"/>
    <w:rsid w:val="001352E5"/>
    <w:rsid w:val="001408EF"/>
    <w:rsid w:val="00146E5A"/>
    <w:rsid w:val="00154BFB"/>
    <w:rsid w:val="00167A79"/>
    <w:rsid w:val="00167F60"/>
    <w:rsid w:val="0017322E"/>
    <w:rsid w:val="00173489"/>
    <w:rsid w:val="00175A12"/>
    <w:rsid w:val="00177197"/>
    <w:rsid w:val="001805C6"/>
    <w:rsid w:val="00180A56"/>
    <w:rsid w:val="00180B6A"/>
    <w:rsid w:val="0018106A"/>
    <w:rsid w:val="00181EFE"/>
    <w:rsid w:val="00182BC9"/>
    <w:rsid w:val="001865EB"/>
    <w:rsid w:val="00187226"/>
    <w:rsid w:val="00187B91"/>
    <w:rsid w:val="00191405"/>
    <w:rsid w:val="00193A23"/>
    <w:rsid w:val="001A0FE0"/>
    <w:rsid w:val="001B0A6C"/>
    <w:rsid w:val="001B1047"/>
    <w:rsid w:val="001B15A5"/>
    <w:rsid w:val="001B5694"/>
    <w:rsid w:val="001C3856"/>
    <w:rsid w:val="001C6825"/>
    <w:rsid w:val="001E0507"/>
    <w:rsid w:val="001E0C31"/>
    <w:rsid w:val="001E12FA"/>
    <w:rsid w:val="001E1330"/>
    <w:rsid w:val="001E2BFF"/>
    <w:rsid w:val="001E5499"/>
    <w:rsid w:val="001F020E"/>
    <w:rsid w:val="001F1341"/>
    <w:rsid w:val="001F213B"/>
    <w:rsid w:val="001F484E"/>
    <w:rsid w:val="002018F7"/>
    <w:rsid w:val="00202D28"/>
    <w:rsid w:val="00203D3F"/>
    <w:rsid w:val="002133EE"/>
    <w:rsid w:val="00213754"/>
    <w:rsid w:val="00215810"/>
    <w:rsid w:val="0022135F"/>
    <w:rsid w:val="0022504F"/>
    <w:rsid w:val="002329B9"/>
    <w:rsid w:val="00235D66"/>
    <w:rsid w:val="002400D3"/>
    <w:rsid w:val="00245E7B"/>
    <w:rsid w:val="00253F10"/>
    <w:rsid w:val="0025494D"/>
    <w:rsid w:val="00256460"/>
    <w:rsid w:val="00264D34"/>
    <w:rsid w:val="00265CE7"/>
    <w:rsid w:val="00266096"/>
    <w:rsid w:val="0027229E"/>
    <w:rsid w:val="0027280F"/>
    <w:rsid w:val="00274310"/>
    <w:rsid w:val="002832F6"/>
    <w:rsid w:val="002855EE"/>
    <w:rsid w:val="00287E4F"/>
    <w:rsid w:val="002901A0"/>
    <w:rsid w:val="002922EE"/>
    <w:rsid w:val="0029639E"/>
    <w:rsid w:val="00297583"/>
    <w:rsid w:val="002A645A"/>
    <w:rsid w:val="002A6DC4"/>
    <w:rsid w:val="002B58C1"/>
    <w:rsid w:val="002B593F"/>
    <w:rsid w:val="002B6B1B"/>
    <w:rsid w:val="002C0A0A"/>
    <w:rsid w:val="002C438D"/>
    <w:rsid w:val="002C4500"/>
    <w:rsid w:val="002C5844"/>
    <w:rsid w:val="002D18BC"/>
    <w:rsid w:val="002D1B42"/>
    <w:rsid w:val="002D40D4"/>
    <w:rsid w:val="002D4CA1"/>
    <w:rsid w:val="002D5F21"/>
    <w:rsid w:val="002D6526"/>
    <w:rsid w:val="002F7BA3"/>
    <w:rsid w:val="00302C88"/>
    <w:rsid w:val="003031C9"/>
    <w:rsid w:val="00313500"/>
    <w:rsid w:val="00315154"/>
    <w:rsid w:val="00315FF4"/>
    <w:rsid w:val="00316623"/>
    <w:rsid w:val="0031737F"/>
    <w:rsid w:val="00330DAF"/>
    <w:rsid w:val="003338C7"/>
    <w:rsid w:val="00333EC7"/>
    <w:rsid w:val="00334835"/>
    <w:rsid w:val="00344752"/>
    <w:rsid w:val="0034555E"/>
    <w:rsid w:val="00346ACE"/>
    <w:rsid w:val="00352B55"/>
    <w:rsid w:val="003564A0"/>
    <w:rsid w:val="00356784"/>
    <w:rsid w:val="003612AB"/>
    <w:rsid w:val="003622C8"/>
    <w:rsid w:val="00364502"/>
    <w:rsid w:val="003716FC"/>
    <w:rsid w:val="00376986"/>
    <w:rsid w:val="00377134"/>
    <w:rsid w:val="00381493"/>
    <w:rsid w:val="00381C19"/>
    <w:rsid w:val="003852E0"/>
    <w:rsid w:val="00385426"/>
    <w:rsid w:val="0039018B"/>
    <w:rsid w:val="00390BE3"/>
    <w:rsid w:val="00395CB2"/>
    <w:rsid w:val="003A0539"/>
    <w:rsid w:val="003A07A3"/>
    <w:rsid w:val="003A13BC"/>
    <w:rsid w:val="003A3397"/>
    <w:rsid w:val="003A7F8C"/>
    <w:rsid w:val="003B7AD5"/>
    <w:rsid w:val="003C22A7"/>
    <w:rsid w:val="003C6A8F"/>
    <w:rsid w:val="003C7C2B"/>
    <w:rsid w:val="003F0A31"/>
    <w:rsid w:val="003F0BBA"/>
    <w:rsid w:val="003F1041"/>
    <w:rsid w:val="003F3EF4"/>
    <w:rsid w:val="003F6037"/>
    <w:rsid w:val="003F78D6"/>
    <w:rsid w:val="0040038E"/>
    <w:rsid w:val="00405201"/>
    <w:rsid w:val="0040648E"/>
    <w:rsid w:val="00406CD3"/>
    <w:rsid w:val="004235A4"/>
    <w:rsid w:val="00424381"/>
    <w:rsid w:val="00426AA6"/>
    <w:rsid w:val="00430F90"/>
    <w:rsid w:val="00432A32"/>
    <w:rsid w:val="00441B91"/>
    <w:rsid w:val="00444EA2"/>
    <w:rsid w:val="00451E7A"/>
    <w:rsid w:val="004524F2"/>
    <w:rsid w:val="0045279F"/>
    <w:rsid w:val="0045603A"/>
    <w:rsid w:val="00456EA5"/>
    <w:rsid w:val="0046763A"/>
    <w:rsid w:val="00467DFD"/>
    <w:rsid w:val="0047266B"/>
    <w:rsid w:val="00472FF8"/>
    <w:rsid w:val="0047612A"/>
    <w:rsid w:val="00477780"/>
    <w:rsid w:val="0048186F"/>
    <w:rsid w:val="004840CA"/>
    <w:rsid w:val="004901A9"/>
    <w:rsid w:val="00491FEB"/>
    <w:rsid w:val="004A0EEA"/>
    <w:rsid w:val="004A501D"/>
    <w:rsid w:val="004A559E"/>
    <w:rsid w:val="004A5733"/>
    <w:rsid w:val="004A697F"/>
    <w:rsid w:val="004C05CE"/>
    <w:rsid w:val="004C08CA"/>
    <w:rsid w:val="004C0E25"/>
    <w:rsid w:val="004C3382"/>
    <w:rsid w:val="004D0E0D"/>
    <w:rsid w:val="004D2F99"/>
    <w:rsid w:val="004D34CE"/>
    <w:rsid w:val="004D655B"/>
    <w:rsid w:val="004D689B"/>
    <w:rsid w:val="004D784D"/>
    <w:rsid w:val="004E6AE2"/>
    <w:rsid w:val="004F449E"/>
    <w:rsid w:val="004F5325"/>
    <w:rsid w:val="004F6729"/>
    <w:rsid w:val="004F7221"/>
    <w:rsid w:val="00507D23"/>
    <w:rsid w:val="005108E2"/>
    <w:rsid w:val="005134AD"/>
    <w:rsid w:val="005200B4"/>
    <w:rsid w:val="00522E70"/>
    <w:rsid w:val="00537838"/>
    <w:rsid w:val="00540E11"/>
    <w:rsid w:val="00542B9D"/>
    <w:rsid w:val="0054345C"/>
    <w:rsid w:val="00547E7F"/>
    <w:rsid w:val="00560860"/>
    <w:rsid w:val="005618A2"/>
    <w:rsid w:val="00562D0D"/>
    <w:rsid w:val="00575C85"/>
    <w:rsid w:val="00577F5D"/>
    <w:rsid w:val="00581416"/>
    <w:rsid w:val="00584A45"/>
    <w:rsid w:val="00587B4E"/>
    <w:rsid w:val="00590F00"/>
    <w:rsid w:val="00591E10"/>
    <w:rsid w:val="00592357"/>
    <w:rsid w:val="00592EDD"/>
    <w:rsid w:val="005A02D8"/>
    <w:rsid w:val="005B04A0"/>
    <w:rsid w:val="005B20EE"/>
    <w:rsid w:val="005B4009"/>
    <w:rsid w:val="005B462E"/>
    <w:rsid w:val="005B4B48"/>
    <w:rsid w:val="005C650A"/>
    <w:rsid w:val="005D2545"/>
    <w:rsid w:val="005D72B3"/>
    <w:rsid w:val="005E2208"/>
    <w:rsid w:val="005E2A1C"/>
    <w:rsid w:val="005E37E4"/>
    <w:rsid w:val="005E407D"/>
    <w:rsid w:val="005E6324"/>
    <w:rsid w:val="005E7FC1"/>
    <w:rsid w:val="005F0303"/>
    <w:rsid w:val="005F1EF7"/>
    <w:rsid w:val="00606FCF"/>
    <w:rsid w:val="00607BB3"/>
    <w:rsid w:val="00614200"/>
    <w:rsid w:val="00614E52"/>
    <w:rsid w:val="0062217D"/>
    <w:rsid w:val="0062604A"/>
    <w:rsid w:val="0063194A"/>
    <w:rsid w:val="006332E9"/>
    <w:rsid w:val="00640BC8"/>
    <w:rsid w:val="0064109F"/>
    <w:rsid w:val="00642240"/>
    <w:rsid w:val="006501DA"/>
    <w:rsid w:val="00652D53"/>
    <w:rsid w:val="0065683F"/>
    <w:rsid w:val="0065799C"/>
    <w:rsid w:val="00660AF7"/>
    <w:rsid w:val="0067355D"/>
    <w:rsid w:val="006766F1"/>
    <w:rsid w:val="00676932"/>
    <w:rsid w:val="00680F15"/>
    <w:rsid w:val="00681E10"/>
    <w:rsid w:val="0068700A"/>
    <w:rsid w:val="00687A87"/>
    <w:rsid w:val="00687DFB"/>
    <w:rsid w:val="00691C2E"/>
    <w:rsid w:val="00693661"/>
    <w:rsid w:val="00695134"/>
    <w:rsid w:val="006A1D38"/>
    <w:rsid w:val="006A208B"/>
    <w:rsid w:val="006B4674"/>
    <w:rsid w:val="006C3D8F"/>
    <w:rsid w:val="006C4F01"/>
    <w:rsid w:val="006D0F56"/>
    <w:rsid w:val="006D675C"/>
    <w:rsid w:val="006D6C93"/>
    <w:rsid w:val="006D7CEF"/>
    <w:rsid w:val="006E5737"/>
    <w:rsid w:val="006F0EEC"/>
    <w:rsid w:val="006F33D9"/>
    <w:rsid w:val="006F51F2"/>
    <w:rsid w:val="00700A7A"/>
    <w:rsid w:val="007023A3"/>
    <w:rsid w:val="00706EB6"/>
    <w:rsid w:val="007112BB"/>
    <w:rsid w:val="007120BD"/>
    <w:rsid w:val="00720DF5"/>
    <w:rsid w:val="007212CA"/>
    <w:rsid w:val="00721E52"/>
    <w:rsid w:val="00725407"/>
    <w:rsid w:val="00730D08"/>
    <w:rsid w:val="00733853"/>
    <w:rsid w:val="00735051"/>
    <w:rsid w:val="0073774E"/>
    <w:rsid w:val="007403A8"/>
    <w:rsid w:val="0076269D"/>
    <w:rsid w:val="00762CF1"/>
    <w:rsid w:val="00765FAE"/>
    <w:rsid w:val="0077207E"/>
    <w:rsid w:val="0077515D"/>
    <w:rsid w:val="00777E44"/>
    <w:rsid w:val="007836D8"/>
    <w:rsid w:val="007859AC"/>
    <w:rsid w:val="00786947"/>
    <w:rsid w:val="0079115D"/>
    <w:rsid w:val="00791B8D"/>
    <w:rsid w:val="00792BE3"/>
    <w:rsid w:val="007947E7"/>
    <w:rsid w:val="007A4FAA"/>
    <w:rsid w:val="007B0DFD"/>
    <w:rsid w:val="007B5DD8"/>
    <w:rsid w:val="007C5A89"/>
    <w:rsid w:val="007C5C6B"/>
    <w:rsid w:val="007C63F7"/>
    <w:rsid w:val="007D2A53"/>
    <w:rsid w:val="007D3192"/>
    <w:rsid w:val="007D6D2E"/>
    <w:rsid w:val="007F520B"/>
    <w:rsid w:val="007F5DBD"/>
    <w:rsid w:val="007F7642"/>
    <w:rsid w:val="008007FC"/>
    <w:rsid w:val="008014AB"/>
    <w:rsid w:val="00803DF0"/>
    <w:rsid w:val="00803FA4"/>
    <w:rsid w:val="00805B70"/>
    <w:rsid w:val="00807D7D"/>
    <w:rsid w:val="0081596A"/>
    <w:rsid w:val="00817062"/>
    <w:rsid w:val="008176B4"/>
    <w:rsid w:val="00825DEB"/>
    <w:rsid w:val="00825FB9"/>
    <w:rsid w:val="00826C6A"/>
    <w:rsid w:val="00827036"/>
    <w:rsid w:val="0083060A"/>
    <w:rsid w:val="00830BDC"/>
    <w:rsid w:val="0083111B"/>
    <w:rsid w:val="00832D1C"/>
    <w:rsid w:val="00833B04"/>
    <w:rsid w:val="00835D2D"/>
    <w:rsid w:val="00841321"/>
    <w:rsid w:val="00841B29"/>
    <w:rsid w:val="008426C9"/>
    <w:rsid w:val="0084680D"/>
    <w:rsid w:val="00847A61"/>
    <w:rsid w:val="008527F5"/>
    <w:rsid w:val="0085344B"/>
    <w:rsid w:val="00854AE3"/>
    <w:rsid w:val="0085595F"/>
    <w:rsid w:val="0086045A"/>
    <w:rsid w:val="0086282D"/>
    <w:rsid w:val="00866991"/>
    <w:rsid w:val="00871887"/>
    <w:rsid w:val="008718AE"/>
    <w:rsid w:val="008727CE"/>
    <w:rsid w:val="0087500E"/>
    <w:rsid w:val="00875F20"/>
    <w:rsid w:val="00876CDA"/>
    <w:rsid w:val="00877EFB"/>
    <w:rsid w:val="0088013B"/>
    <w:rsid w:val="008814F0"/>
    <w:rsid w:val="008853FC"/>
    <w:rsid w:val="00885EE8"/>
    <w:rsid w:val="00887DCE"/>
    <w:rsid w:val="008938C3"/>
    <w:rsid w:val="008954B6"/>
    <w:rsid w:val="008A03A9"/>
    <w:rsid w:val="008A0714"/>
    <w:rsid w:val="008A2E1E"/>
    <w:rsid w:val="008A31D0"/>
    <w:rsid w:val="008A4005"/>
    <w:rsid w:val="008B12C5"/>
    <w:rsid w:val="008B4AE1"/>
    <w:rsid w:val="008C542F"/>
    <w:rsid w:val="008D2411"/>
    <w:rsid w:val="008D49A9"/>
    <w:rsid w:val="008E3E10"/>
    <w:rsid w:val="008E4000"/>
    <w:rsid w:val="008F0FD4"/>
    <w:rsid w:val="008F101C"/>
    <w:rsid w:val="008F325A"/>
    <w:rsid w:val="008F3E0C"/>
    <w:rsid w:val="008F6D17"/>
    <w:rsid w:val="00900B2B"/>
    <w:rsid w:val="00903240"/>
    <w:rsid w:val="00905E60"/>
    <w:rsid w:val="00905F41"/>
    <w:rsid w:val="009060AD"/>
    <w:rsid w:val="0091113C"/>
    <w:rsid w:val="00926505"/>
    <w:rsid w:val="00927446"/>
    <w:rsid w:val="00931224"/>
    <w:rsid w:val="00932FD9"/>
    <w:rsid w:val="00933B37"/>
    <w:rsid w:val="00940C94"/>
    <w:rsid w:val="009430FB"/>
    <w:rsid w:val="009442EB"/>
    <w:rsid w:val="0094704F"/>
    <w:rsid w:val="009511F7"/>
    <w:rsid w:val="00964C8E"/>
    <w:rsid w:val="00971434"/>
    <w:rsid w:val="00972F9A"/>
    <w:rsid w:val="00973101"/>
    <w:rsid w:val="009744D2"/>
    <w:rsid w:val="00981A79"/>
    <w:rsid w:val="00982F0F"/>
    <w:rsid w:val="00983497"/>
    <w:rsid w:val="00984DF5"/>
    <w:rsid w:val="0098594E"/>
    <w:rsid w:val="00986CF8"/>
    <w:rsid w:val="00990FC8"/>
    <w:rsid w:val="00992355"/>
    <w:rsid w:val="00995ADF"/>
    <w:rsid w:val="00995FA6"/>
    <w:rsid w:val="009A03F8"/>
    <w:rsid w:val="009A043C"/>
    <w:rsid w:val="009A7002"/>
    <w:rsid w:val="009B50BE"/>
    <w:rsid w:val="009C31F4"/>
    <w:rsid w:val="009D1851"/>
    <w:rsid w:val="009D3907"/>
    <w:rsid w:val="009D47F1"/>
    <w:rsid w:val="009D72FC"/>
    <w:rsid w:val="009D75CE"/>
    <w:rsid w:val="009D7A93"/>
    <w:rsid w:val="009E0A95"/>
    <w:rsid w:val="009E110D"/>
    <w:rsid w:val="009E4E02"/>
    <w:rsid w:val="009E5682"/>
    <w:rsid w:val="009E7FA6"/>
    <w:rsid w:val="009F1212"/>
    <w:rsid w:val="009F434F"/>
    <w:rsid w:val="009F491C"/>
    <w:rsid w:val="009F4B40"/>
    <w:rsid w:val="009F4CE4"/>
    <w:rsid w:val="009F536F"/>
    <w:rsid w:val="009F5839"/>
    <w:rsid w:val="00A001AC"/>
    <w:rsid w:val="00A00928"/>
    <w:rsid w:val="00A00C50"/>
    <w:rsid w:val="00A01A0C"/>
    <w:rsid w:val="00A11712"/>
    <w:rsid w:val="00A131E2"/>
    <w:rsid w:val="00A135B7"/>
    <w:rsid w:val="00A13AA7"/>
    <w:rsid w:val="00A2377E"/>
    <w:rsid w:val="00A24FD8"/>
    <w:rsid w:val="00A26C62"/>
    <w:rsid w:val="00A34AF7"/>
    <w:rsid w:val="00A37160"/>
    <w:rsid w:val="00A40131"/>
    <w:rsid w:val="00A45CCB"/>
    <w:rsid w:val="00A55550"/>
    <w:rsid w:val="00A63CF7"/>
    <w:rsid w:val="00A74FF4"/>
    <w:rsid w:val="00A76A77"/>
    <w:rsid w:val="00A77968"/>
    <w:rsid w:val="00A82581"/>
    <w:rsid w:val="00A826CD"/>
    <w:rsid w:val="00A86513"/>
    <w:rsid w:val="00A87F1C"/>
    <w:rsid w:val="00A94841"/>
    <w:rsid w:val="00A9535A"/>
    <w:rsid w:val="00A95493"/>
    <w:rsid w:val="00AA0530"/>
    <w:rsid w:val="00AA2B30"/>
    <w:rsid w:val="00AA3EBA"/>
    <w:rsid w:val="00AB0B81"/>
    <w:rsid w:val="00AB5C45"/>
    <w:rsid w:val="00AC1EAA"/>
    <w:rsid w:val="00AD40D1"/>
    <w:rsid w:val="00AD41C8"/>
    <w:rsid w:val="00AD52AB"/>
    <w:rsid w:val="00AD5AE3"/>
    <w:rsid w:val="00AD6A58"/>
    <w:rsid w:val="00AF045B"/>
    <w:rsid w:val="00AF5E7E"/>
    <w:rsid w:val="00B03606"/>
    <w:rsid w:val="00B03CF8"/>
    <w:rsid w:val="00B04A34"/>
    <w:rsid w:val="00B04AC2"/>
    <w:rsid w:val="00B05A16"/>
    <w:rsid w:val="00B078FF"/>
    <w:rsid w:val="00B134F6"/>
    <w:rsid w:val="00B13DC4"/>
    <w:rsid w:val="00B15793"/>
    <w:rsid w:val="00B23E28"/>
    <w:rsid w:val="00B23F5D"/>
    <w:rsid w:val="00B24079"/>
    <w:rsid w:val="00B2412E"/>
    <w:rsid w:val="00B25DBC"/>
    <w:rsid w:val="00B33880"/>
    <w:rsid w:val="00B34E71"/>
    <w:rsid w:val="00B43D45"/>
    <w:rsid w:val="00B454A4"/>
    <w:rsid w:val="00B46AD6"/>
    <w:rsid w:val="00B475B5"/>
    <w:rsid w:val="00B550C2"/>
    <w:rsid w:val="00B55C57"/>
    <w:rsid w:val="00B55E1B"/>
    <w:rsid w:val="00B5636D"/>
    <w:rsid w:val="00B66CE0"/>
    <w:rsid w:val="00B702CC"/>
    <w:rsid w:val="00B7674E"/>
    <w:rsid w:val="00B81375"/>
    <w:rsid w:val="00B82153"/>
    <w:rsid w:val="00B84CB3"/>
    <w:rsid w:val="00B8527A"/>
    <w:rsid w:val="00B9271C"/>
    <w:rsid w:val="00BA0B5E"/>
    <w:rsid w:val="00BA5015"/>
    <w:rsid w:val="00BA5E34"/>
    <w:rsid w:val="00BA5E3B"/>
    <w:rsid w:val="00BA7BD6"/>
    <w:rsid w:val="00BB24C5"/>
    <w:rsid w:val="00BB2F27"/>
    <w:rsid w:val="00BB45F6"/>
    <w:rsid w:val="00BB5D37"/>
    <w:rsid w:val="00BB7A8A"/>
    <w:rsid w:val="00BC5A99"/>
    <w:rsid w:val="00BE0537"/>
    <w:rsid w:val="00BE4276"/>
    <w:rsid w:val="00BE6172"/>
    <w:rsid w:val="00BF1E4E"/>
    <w:rsid w:val="00BF52FC"/>
    <w:rsid w:val="00BF5404"/>
    <w:rsid w:val="00BF5733"/>
    <w:rsid w:val="00C011B7"/>
    <w:rsid w:val="00C055BF"/>
    <w:rsid w:val="00C058A9"/>
    <w:rsid w:val="00C121E8"/>
    <w:rsid w:val="00C166A2"/>
    <w:rsid w:val="00C22879"/>
    <w:rsid w:val="00C2417D"/>
    <w:rsid w:val="00C2539B"/>
    <w:rsid w:val="00C27026"/>
    <w:rsid w:val="00C33A89"/>
    <w:rsid w:val="00C357AD"/>
    <w:rsid w:val="00C41E14"/>
    <w:rsid w:val="00C46074"/>
    <w:rsid w:val="00C478C3"/>
    <w:rsid w:val="00C50D6E"/>
    <w:rsid w:val="00C60DB9"/>
    <w:rsid w:val="00C64B7B"/>
    <w:rsid w:val="00C651DF"/>
    <w:rsid w:val="00C66624"/>
    <w:rsid w:val="00C72FAB"/>
    <w:rsid w:val="00C8092B"/>
    <w:rsid w:val="00C83BE5"/>
    <w:rsid w:val="00C84F2A"/>
    <w:rsid w:val="00C92AB8"/>
    <w:rsid w:val="00C96E61"/>
    <w:rsid w:val="00CA1807"/>
    <w:rsid w:val="00CA5190"/>
    <w:rsid w:val="00CA6A69"/>
    <w:rsid w:val="00CB158F"/>
    <w:rsid w:val="00CB290C"/>
    <w:rsid w:val="00CB2BCB"/>
    <w:rsid w:val="00CB7AA9"/>
    <w:rsid w:val="00CC29F9"/>
    <w:rsid w:val="00CC30A5"/>
    <w:rsid w:val="00CC3ED9"/>
    <w:rsid w:val="00CD537B"/>
    <w:rsid w:val="00CD615D"/>
    <w:rsid w:val="00CE0174"/>
    <w:rsid w:val="00CE04F8"/>
    <w:rsid w:val="00CE1623"/>
    <w:rsid w:val="00CE4387"/>
    <w:rsid w:val="00CF26B7"/>
    <w:rsid w:val="00CF7D9D"/>
    <w:rsid w:val="00D0689E"/>
    <w:rsid w:val="00D101F9"/>
    <w:rsid w:val="00D11D02"/>
    <w:rsid w:val="00D15176"/>
    <w:rsid w:val="00D20871"/>
    <w:rsid w:val="00D208C0"/>
    <w:rsid w:val="00D22F0D"/>
    <w:rsid w:val="00D30181"/>
    <w:rsid w:val="00D336B9"/>
    <w:rsid w:val="00D35B06"/>
    <w:rsid w:val="00D36048"/>
    <w:rsid w:val="00D44715"/>
    <w:rsid w:val="00D46BC5"/>
    <w:rsid w:val="00D53D3D"/>
    <w:rsid w:val="00D53EFA"/>
    <w:rsid w:val="00D5566D"/>
    <w:rsid w:val="00D72768"/>
    <w:rsid w:val="00D7404F"/>
    <w:rsid w:val="00D83EC9"/>
    <w:rsid w:val="00D841C2"/>
    <w:rsid w:val="00D86B85"/>
    <w:rsid w:val="00D91F48"/>
    <w:rsid w:val="00DA1CCB"/>
    <w:rsid w:val="00DA64CB"/>
    <w:rsid w:val="00DB1012"/>
    <w:rsid w:val="00DB1431"/>
    <w:rsid w:val="00DB3509"/>
    <w:rsid w:val="00DB3647"/>
    <w:rsid w:val="00DB40B5"/>
    <w:rsid w:val="00DB4DBD"/>
    <w:rsid w:val="00DB5643"/>
    <w:rsid w:val="00DB5EC3"/>
    <w:rsid w:val="00DB76F1"/>
    <w:rsid w:val="00DB77DC"/>
    <w:rsid w:val="00DC0521"/>
    <w:rsid w:val="00DC1D23"/>
    <w:rsid w:val="00DC39F2"/>
    <w:rsid w:val="00DC51DD"/>
    <w:rsid w:val="00DC75CD"/>
    <w:rsid w:val="00DD1A32"/>
    <w:rsid w:val="00DD3064"/>
    <w:rsid w:val="00DD421A"/>
    <w:rsid w:val="00DD4B8F"/>
    <w:rsid w:val="00DD54E1"/>
    <w:rsid w:val="00DE35E5"/>
    <w:rsid w:val="00DF212B"/>
    <w:rsid w:val="00DF3AA3"/>
    <w:rsid w:val="00DF7699"/>
    <w:rsid w:val="00E003C1"/>
    <w:rsid w:val="00E05030"/>
    <w:rsid w:val="00E07E81"/>
    <w:rsid w:val="00E121BF"/>
    <w:rsid w:val="00E21409"/>
    <w:rsid w:val="00E25CF0"/>
    <w:rsid w:val="00E26559"/>
    <w:rsid w:val="00E3213F"/>
    <w:rsid w:val="00E34843"/>
    <w:rsid w:val="00E35B14"/>
    <w:rsid w:val="00E367F7"/>
    <w:rsid w:val="00E41E1A"/>
    <w:rsid w:val="00E43440"/>
    <w:rsid w:val="00E46EEB"/>
    <w:rsid w:val="00E47C14"/>
    <w:rsid w:val="00E51405"/>
    <w:rsid w:val="00E56AA2"/>
    <w:rsid w:val="00E60338"/>
    <w:rsid w:val="00E60518"/>
    <w:rsid w:val="00E64F29"/>
    <w:rsid w:val="00E80A7A"/>
    <w:rsid w:val="00E80EC5"/>
    <w:rsid w:val="00E84B1A"/>
    <w:rsid w:val="00E86CFC"/>
    <w:rsid w:val="00E94E31"/>
    <w:rsid w:val="00E96B6C"/>
    <w:rsid w:val="00EA1445"/>
    <w:rsid w:val="00EA2C58"/>
    <w:rsid w:val="00EA2F2C"/>
    <w:rsid w:val="00EA52AB"/>
    <w:rsid w:val="00EB17D4"/>
    <w:rsid w:val="00EB2876"/>
    <w:rsid w:val="00EB7702"/>
    <w:rsid w:val="00EB7B6E"/>
    <w:rsid w:val="00EB7F03"/>
    <w:rsid w:val="00EC4D4B"/>
    <w:rsid w:val="00EC5AB2"/>
    <w:rsid w:val="00ED2DCC"/>
    <w:rsid w:val="00ED4592"/>
    <w:rsid w:val="00ED7869"/>
    <w:rsid w:val="00ED7E0F"/>
    <w:rsid w:val="00EF1075"/>
    <w:rsid w:val="00EF2573"/>
    <w:rsid w:val="00EF3FFA"/>
    <w:rsid w:val="00EF547D"/>
    <w:rsid w:val="00F02C53"/>
    <w:rsid w:val="00F073E9"/>
    <w:rsid w:val="00F15B0E"/>
    <w:rsid w:val="00F27CC9"/>
    <w:rsid w:val="00F31328"/>
    <w:rsid w:val="00F31BE2"/>
    <w:rsid w:val="00F31CE8"/>
    <w:rsid w:val="00F36408"/>
    <w:rsid w:val="00F4446C"/>
    <w:rsid w:val="00F44659"/>
    <w:rsid w:val="00F47CC8"/>
    <w:rsid w:val="00F501FB"/>
    <w:rsid w:val="00F51567"/>
    <w:rsid w:val="00F51E1C"/>
    <w:rsid w:val="00F51FD6"/>
    <w:rsid w:val="00F5603C"/>
    <w:rsid w:val="00F63048"/>
    <w:rsid w:val="00F637AE"/>
    <w:rsid w:val="00F650D5"/>
    <w:rsid w:val="00F651FF"/>
    <w:rsid w:val="00F65729"/>
    <w:rsid w:val="00F65BFB"/>
    <w:rsid w:val="00F66040"/>
    <w:rsid w:val="00F666DD"/>
    <w:rsid w:val="00F72295"/>
    <w:rsid w:val="00F73F3D"/>
    <w:rsid w:val="00F76938"/>
    <w:rsid w:val="00F773C8"/>
    <w:rsid w:val="00F77B3F"/>
    <w:rsid w:val="00F77D3B"/>
    <w:rsid w:val="00F82CEC"/>
    <w:rsid w:val="00F849B7"/>
    <w:rsid w:val="00FA31B6"/>
    <w:rsid w:val="00FA40E8"/>
    <w:rsid w:val="00FA7F95"/>
    <w:rsid w:val="00FB3216"/>
    <w:rsid w:val="00FB7B34"/>
    <w:rsid w:val="00FC4FCD"/>
    <w:rsid w:val="00FC5BF5"/>
    <w:rsid w:val="00FD3445"/>
    <w:rsid w:val="00FD357C"/>
    <w:rsid w:val="00FD3816"/>
    <w:rsid w:val="00FD586B"/>
    <w:rsid w:val="00FD63CF"/>
    <w:rsid w:val="00FD657E"/>
    <w:rsid w:val="00FE0F1F"/>
    <w:rsid w:val="00FE298B"/>
    <w:rsid w:val="00FE37DC"/>
    <w:rsid w:val="00FE5D04"/>
    <w:rsid w:val="00FF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0A9F4"/>
  <w15:chartTrackingRefBased/>
  <w15:docId w15:val="{28239F36-26D8-4FF0-A951-78073F64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134"/>
    <w:pPr>
      <w:tabs>
        <w:tab w:val="center" w:pos="4844"/>
        <w:tab w:val="right" w:pos="9689"/>
      </w:tabs>
      <w:spacing w:after="0" w:line="240" w:lineRule="auto"/>
    </w:pPr>
  </w:style>
  <w:style w:type="character" w:customStyle="1" w:styleId="HeaderChar">
    <w:name w:val="Header Char"/>
    <w:basedOn w:val="DefaultParagraphFont"/>
    <w:link w:val="Header"/>
    <w:uiPriority w:val="99"/>
    <w:rsid w:val="00695134"/>
  </w:style>
  <w:style w:type="paragraph" w:styleId="Footer">
    <w:name w:val="footer"/>
    <w:basedOn w:val="Normal"/>
    <w:link w:val="FooterChar"/>
    <w:uiPriority w:val="99"/>
    <w:unhideWhenUsed/>
    <w:rsid w:val="00695134"/>
    <w:pPr>
      <w:tabs>
        <w:tab w:val="center" w:pos="4844"/>
        <w:tab w:val="right" w:pos="9689"/>
      </w:tabs>
      <w:spacing w:after="0" w:line="240" w:lineRule="auto"/>
    </w:pPr>
  </w:style>
  <w:style w:type="character" w:customStyle="1" w:styleId="FooterChar">
    <w:name w:val="Footer Char"/>
    <w:basedOn w:val="DefaultParagraphFont"/>
    <w:link w:val="Footer"/>
    <w:uiPriority w:val="99"/>
    <w:rsid w:val="00695134"/>
  </w:style>
  <w:style w:type="paragraph" w:styleId="ListParagraph">
    <w:name w:val="List Paragraph"/>
    <w:basedOn w:val="Normal"/>
    <w:uiPriority w:val="34"/>
    <w:qFormat/>
    <w:rsid w:val="00CC29F9"/>
    <w:pPr>
      <w:ind w:left="720"/>
      <w:contextualSpacing/>
    </w:pPr>
    <w:rPr>
      <w:lang w:val="ro-RO"/>
    </w:rPr>
  </w:style>
  <w:style w:type="character" w:styleId="CommentReference">
    <w:name w:val="annotation reference"/>
    <w:basedOn w:val="DefaultParagraphFont"/>
    <w:semiHidden/>
    <w:unhideWhenUsed/>
    <w:rsid w:val="00E05030"/>
    <w:rPr>
      <w:sz w:val="16"/>
      <w:szCs w:val="16"/>
    </w:rPr>
  </w:style>
  <w:style w:type="paragraph" w:styleId="CommentText">
    <w:name w:val="annotation text"/>
    <w:basedOn w:val="Normal"/>
    <w:link w:val="CommentTextChar"/>
    <w:unhideWhenUsed/>
    <w:rsid w:val="00E05030"/>
    <w:pPr>
      <w:spacing w:line="240" w:lineRule="auto"/>
    </w:pPr>
    <w:rPr>
      <w:sz w:val="20"/>
      <w:szCs w:val="20"/>
    </w:rPr>
  </w:style>
  <w:style w:type="character" w:customStyle="1" w:styleId="CommentTextChar">
    <w:name w:val="Comment Text Char"/>
    <w:basedOn w:val="DefaultParagraphFont"/>
    <w:link w:val="CommentText"/>
    <w:rsid w:val="00E05030"/>
    <w:rPr>
      <w:sz w:val="20"/>
      <w:szCs w:val="20"/>
    </w:rPr>
  </w:style>
  <w:style w:type="paragraph" w:styleId="CommentSubject">
    <w:name w:val="annotation subject"/>
    <w:basedOn w:val="CommentText"/>
    <w:next w:val="CommentText"/>
    <w:link w:val="CommentSubjectChar"/>
    <w:uiPriority w:val="99"/>
    <w:semiHidden/>
    <w:unhideWhenUsed/>
    <w:rsid w:val="00E05030"/>
    <w:rPr>
      <w:b/>
      <w:bCs/>
    </w:rPr>
  </w:style>
  <w:style w:type="character" w:customStyle="1" w:styleId="CommentSubjectChar">
    <w:name w:val="Comment Subject Char"/>
    <w:basedOn w:val="CommentTextChar"/>
    <w:link w:val="CommentSubject"/>
    <w:uiPriority w:val="99"/>
    <w:semiHidden/>
    <w:rsid w:val="00E05030"/>
    <w:rPr>
      <w:b/>
      <w:bCs/>
      <w:sz w:val="20"/>
      <w:szCs w:val="20"/>
    </w:rPr>
  </w:style>
  <w:style w:type="paragraph" w:styleId="BalloonText">
    <w:name w:val="Balloon Text"/>
    <w:basedOn w:val="Normal"/>
    <w:link w:val="BalloonTextChar"/>
    <w:uiPriority w:val="99"/>
    <w:semiHidden/>
    <w:unhideWhenUsed/>
    <w:rsid w:val="00E05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030"/>
    <w:rPr>
      <w:rFonts w:ascii="Segoe UI" w:hAnsi="Segoe UI" w:cs="Segoe UI"/>
      <w:sz w:val="18"/>
      <w:szCs w:val="18"/>
    </w:rPr>
  </w:style>
  <w:style w:type="paragraph" w:customStyle="1" w:styleId="CM4">
    <w:name w:val="CM4"/>
    <w:basedOn w:val="Normal"/>
    <w:next w:val="Normal"/>
    <w:uiPriority w:val="99"/>
    <w:rsid w:val="00C83BE5"/>
    <w:pPr>
      <w:autoSpaceDE w:val="0"/>
      <w:autoSpaceDN w:val="0"/>
      <w:adjustRightInd w:val="0"/>
      <w:spacing w:after="0" w:line="240" w:lineRule="auto"/>
    </w:pPr>
    <w:rPr>
      <w:rFonts w:ascii="EUAlbertina" w:eastAsia="Times New Roman" w:hAnsi="EUAlbertina" w:cs="Times New Roman"/>
      <w:sz w:val="24"/>
      <w:szCs w:val="24"/>
    </w:rPr>
  </w:style>
  <w:style w:type="paragraph" w:styleId="Revision">
    <w:name w:val="Revision"/>
    <w:hidden/>
    <w:uiPriority w:val="99"/>
    <w:semiHidden/>
    <w:rsid w:val="00180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5280">
      <w:bodyDiv w:val="1"/>
      <w:marLeft w:val="0"/>
      <w:marRight w:val="0"/>
      <w:marTop w:val="0"/>
      <w:marBottom w:val="0"/>
      <w:divBdr>
        <w:top w:val="none" w:sz="0" w:space="0" w:color="auto"/>
        <w:left w:val="none" w:sz="0" w:space="0" w:color="auto"/>
        <w:bottom w:val="none" w:sz="0" w:space="0" w:color="auto"/>
        <w:right w:val="none" w:sz="0" w:space="0" w:color="auto"/>
      </w:divBdr>
    </w:div>
    <w:div w:id="371003447">
      <w:bodyDiv w:val="1"/>
      <w:marLeft w:val="0"/>
      <w:marRight w:val="0"/>
      <w:marTop w:val="0"/>
      <w:marBottom w:val="0"/>
      <w:divBdr>
        <w:top w:val="none" w:sz="0" w:space="0" w:color="auto"/>
        <w:left w:val="none" w:sz="0" w:space="0" w:color="auto"/>
        <w:bottom w:val="none" w:sz="0" w:space="0" w:color="auto"/>
        <w:right w:val="none" w:sz="0" w:space="0" w:color="auto"/>
      </w:divBdr>
    </w:div>
    <w:div w:id="837771467">
      <w:bodyDiv w:val="1"/>
      <w:marLeft w:val="0"/>
      <w:marRight w:val="0"/>
      <w:marTop w:val="0"/>
      <w:marBottom w:val="0"/>
      <w:divBdr>
        <w:top w:val="none" w:sz="0" w:space="0" w:color="auto"/>
        <w:left w:val="none" w:sz="0" w:space="0" w:color="auto"/>
        <w:bottom w:val="none" w:sz="0" w:space="0" w:color="auto"/>
        <w:right w:val="none" w:sz="0" w:space="0" w:color="auto"/>
      </w:divBdr>
    </w:div>
    <w:div w:id="162858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DA22B-DF4A-41CE-B635-EF665F5B0FCB}">
  <ds:schemaRefs>
    <ds:schemaRef ds:uri="http://schemas.microsoft.com/sharepoint/v3/contenttype/forms"/>
  </ds:schemaRefs>
</ds:datastoreItem>
</file>

<file path=customXml/itemProps2.xml><?xml version="1.0" encoding="utf-8"?>
<ds:datastoreItem xmlns:ds="http://schemas.openxmlformats.org/officeDocument/2006/customXml" ds:itemID="{70520F55-4AC2-4649-B16A-C1BDBAFB3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8A923-1404-419D-A204-19C592EC86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74C297-2468-4CC4-A7D2-2F234C8CD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41595</Words>
  <Characters>237097</Characters>
  <Application>Microsoft Office Word</Application>
  <DocSecurity>0</DocSecurity>
  <Lines>1975</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2024-06-07T09:07:00Z</cp:lastPrinted>
  <dcterms:created xsi:type="dcterms:W3CDTF">2024-06-07T09:08:00Z</dcterms:created>
  <dcterms:modified xsi:type="dcterms:W3CDTF">2024-06-07T09:08:00Z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37b5bfb1-e4fd-44ad-9b3b-feaccbe3869d</vt:lpwstr>
  </property>
  <property fmtid="{D5CDD505-2E9C-101B-9397-08002B2CF9AE}" pid="3" name="ContentTypeId">
    <vt:lpwstr>0x01010041CC8FD9FC602D47942046F00E7457D2</vt:lpwstr>
  </property>
  <property fmtid="{D5CDD505-2E9C-101B-9397-08002B2CF9AE}" pid="4" name="Clasificare">
    <vt:lpwstr>NONE</vt:lpwstr>
  </property>
</Properties>
</file>